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49EA" w14:textId="3F4C8FA0" w:rsidR="60E6359F" w:rsidRPr="00F718B7" w:rsidRDefault="60E6359F" w:rsidP="00EF25C3">
      <w:pPr>
        <w:pStyle w:val="Heading1"/>
        <w:jc w:val="center"/>
        <w:rPr>
          <w:b/>
          <w:color w:val="000000" w:themeColor="text1"/>
          <w:sz w:val="40"/>
          <w:szCs w:val="40"/>
        </w:rPr>
      </w:pPr>
      <w:r w:rsidRPr="00F718B7">
        <w:rPr>
          <w:b/>
          <w:color w:val="000000" w:themeColor="text1"/>
          <w:sz w:val="40"/>
          <w:szCs w:val="40"/>
        </w:rPr>
        <w:t>Accessibility of Online Events and Materials</w:t>
      </w:r>
    </w:p>
    <w:p w14:paraId="772ECF21" w14:textId="77777777" w:rsidR="00EF25C3" w:rsidRPr="00F718B7" w:rsidRDefault="00EF25C3" w:rsidP="00EF25C3">
      <w:pPr>
        <w:rPr>
          <w:color w:val="000000" w:themeColor="text1"/>
        </w:rPr>
      </w:pPr>
    </w:p>
    <w:p w14:paraId="3A1F3B5D" w14:textId="7ABC37F2" w:rsidR="60E6359F" w:rsidRPr="00F718B7" w:rsidRDefault="60E6359F" w:rsidP="00EF25C3">
      <w:pPr>
        <w:pStyle w:val="Heading2"/>
        <w:spacing w:before="0" w:line="240" w:lineRule="auto"/>
        <w:rPr>
          <w:b/>
          <w:i/>
          <w:iCs/>
          <w:color w:val="000000" w:themeColor="text1"/>
          <w:sz w:val="32"/>
          <w:szCs w:val="32"/>
        </w:rPr>
      </w:pPr>
      <w:r w:rsidRPr="00F718B7">
        <w:rPr>
          <w:b/>
          <w:color w:val="000000" w:themeColor="text1"/>
          <w:sz w:val="32"/>
          <w:szCs w:val="32"/>
        </w:rPr>
        <w:t>Accommodations for Live/Synchronous Events</w:t>
      </w:r>
    </w:p>
    <w:p w14:paraId="4E1B05EA" w14:textId="09EDDABC" w:rsidR="60E6359F" w:rsidRPr="008E0361" w:rsidRDefault="60E6359F" w:rsidP="00EF25C3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F718B7">
        <w:rPr>
          <w:color w:val="000000" w:themeColor="text1"/>
          <w:sz w:val="24"/>
          <w:szCs w:val="24"/>
        </w:rPr>
        <w:t xml:space="preserve">Any live/synchronous events should include information on how to request accommodations. A </w:t>
      </w:r>
      <w:r w:rsidRPr="00F718B7">
        <w:rPr>
          <w:bCs/>
          <w:color w:val="000000" w:themeColor="text1"/>
          <w:sz w:val="24"/>
          <w:szCs w:val="24"/>
        </w:rPr>
        <w:t xml:space="preserve">sample statement is available on the </w:t>
      </w:r>
      <w:hyperlink r:id="rId7">
        <w:r w:rsidRPr="00F718B7">
          <w:rPr>
            <w:rStyle w:val="Hyperlink"/>
            <w:bCs/>
            <w:color w:val="000000" w:themeColor="text1"/>
            <w:sz w:val="24"/>
            <w:szCs w:val="24"/>
          </w:rPr>
          <w:t>Disability Resources website</w:t>
        </w:r>
      </w:hyperlink>
      <w:r w:rsidR="008E0361">
        <w:rPr>
          <w:bCs/>
          <w:color w:val="000000" w:themeColor="text1"/>
          <w:sz w:val="24"/>
          <w:szCs w:val="24"/>
        </w:rPr>
        <w:t xml:space="preserve">. </w:t>
      </w:r>
      <w:r w:rsidR="00EF25C3" w:rsidRPr="00F718B7">
        <w:rPr>
          <w:rFonts w:ascii="Calibri" w:eastAsia="Times New Roman" w:hAnsi="Calibri" w:cs="Times New Roman"/>
          <w:b/>
          <w:color w:val="000000" w:themeColor="text1"/>
          <w:sz w:val="24"/>
          <w:szCs w:val="24"/>
          <w:bdr w:val="none" w:sz="0" w:space="0" w:color="auto" w:frame="1"/>
        </w:rPr>
        <w:t>Please note:</w:t>
      </w:r>
      <w:r w:rsidR="00EF25C3" w:rsidRPr="00F718B7">
        <w:rPr>
          <w:rFonts w:ascii="Calibri" w:eastAsia="Times New Roman" w:hAnsi="Calibri" w:cs="Times New Roman"/>
          <w:color w:val="000000" w:themeColor="text1"/>
          <w:sz w:val="24"/>
          <w:szCs w:val="24"/>
          <w:bdr w:val="none" w:sz="0" w:space="0" w:color="auto" w:frame="1"/>
        </w:rPr>
        <w:t xml:space="preserve"> Any accommodation requests should be treated in a time-sensitive manner, as vendors often need lead time of </w:t>
      </w:r>
      <w:r w:rsidR="00EF25C3" w:rsidRPr="00581556">
        <w:rPr>
          <w:rFonts w:ascii="Calibri" w:eastAsia="Times New Roman" w:hAnsi="Calibri" w:cs="Times New Roman"/>
          <w:b/>
          <w:color w:val="000000" w:themeColor="text1"/>
          <w:sz w:val="24"/>
          <w:szCs w:val="24"/>
          <w:bdr w:val="none" w:sz="0" w:space="0" w:color="auto" w:frame="1"/>
        </w:rPr>
        <w:t>up to a week or more</w:t>
      </w:r>
      <w:r w:rsidR="00EF25C3" w:rsidRPr="00F718B7">
        <w:rPr>
          <w:rFonts w:ascii="Calibri" w:eastAsia="Times New Roman" w:hAnsi="Calibri" w:cs="Times New Roman"/>
          <w:color w:val="000000" w:themeColor="text1"/>
          <w:sz w:val="24"/>
          <w:szCs w:val="24"/>
          <w:bdr w:val="none" w:sz="0" w:space="0" w:color="auto" w:frame="1"/>
        </w:rPr>
        <w:t xml:space="preserve"> to make arrangements.</w:t>
      </w:r>
    </w:p>
    <w:p w14:paraId="7D79C03F" w14:textId="77777777" w:rsidR="00F718B7" w:rsidRPr="00F718B7" w:rsidRDefault="00F718B7" w:rsidP="00F718B7">
      <w:pPr>
        <w:pStyle w:val="Heading3"/>
        <w:rPr>
          <w:color w:val="000000" w:themeColor="text1"/>
        </w:rPr>
      </w:pPr>
    </w:p>
    <w:p w14:paraId="1DE7081E" w14:textId="039AA5B4" w:rsidR="60E6359F" w:rsidRPr="00F718B7" w:rsidRDefault="60E6359F" w:rsidP="00F718B7">
      <w:pPr>
        <w:pStyle w:val="Heading3"/>
        <w:rPr>
          <w:color w:val="000000" w:themeColor="text1"/>
          <w:sz w:val="28"/>
          <w:szCs w:val="28"/>
        </w:rPr>
      </w:pPr>
      <w:r w:rsidRPr="00F718B7">
        <w:rPr>
          <w:color w:val="000000" w:themeColor="text1"/>
          <w:sz w:val="28"/>
          <w:szCs w:val="28"/>
        </w:rPr>
        <w:t xml:space="preserve">If a participant requests </w:t>
      </w:r>
      <w:r w:rsidRPr="00F718B7">
        <w:rPr>
          <w:b/>
          <w:color w:val="000000" w:themeColor="text1"/>
          <w:sz w:val="28"/>
          <w:szCs w:val="28"/>
        </w:rPr>
        <w:t>ASL Interpreting</w:t>
      </w:r>
      <w:r w:rsidRPr="00F718B7">
        <w:rPr>
          <w:color w:val="000000" w:themeColor="text1"/>
          <w:sz w:val="28"/>
          <w:szCs w:val="28"/>
        </w:rPr>
        <w:t xml:space="preserve"> </w:t>
      </w:r>
    </w:p>
    <w:p w14:paraId="41E4205F" w14:textId="777F6E41" w:rsidR="60E6359F" w:rsidRPr="00AF21F6" w:rsidRDefault="5318B1C3" w:rsidP="00AF21F6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 xml:space="preserve">You must contact an interpreting agency and hire an interpreter for your live/synchronous event. </w:t>
      </w:r>
    </w:p>
    <w:p w14:paraId="58A7159E" w14:textId="0823A732" w:rsidR="00EF25C3" w:rsidRPr="00AF21F6" w:rsidRDefault="00EF25C3" w:rsidP="00AF21F6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21F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For ASL Interpreting Requests at UR River Campus (AS&amp;E/Simon/Warner) and E</w:t>
      </w:r>
      <w:r w:rsidR="008E0361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SM</w:t>
      </w:r>
    </w:p>
    <w:p w14:paraId="2C31D7AE" w14:textId="3F2FC6BB" w:rsidR="60E6359F" w:rsidRPr="00AF21F6" w:rsidRDefault="008C12E7" w:rsidP="00AF21F6">
      <w:pPr>
        <w:spacing w:after="0" w:line="240" w:lineRule="auto"/>
        <w:ind w:left="2160"/>
        <w:rPr>
          <w:color w:val="000000" w:themeColor="text1"/>
          <w:sz w:val="24"/>
          <w:szCs w:val="24"/>
        </w:rPr>
      </w:pPr>
      <w:r>
        <w:t xml:space="preserve">Contact </w:t>
      </w:r>
      <w:hyperlink r:id="rId8">
        <w:proofErr w:type="spellStart"/>
        <w:r w:rsidR="60E6359F" w:rsidRPr="00AF21F6">
          <w:rPr>
            <w:rStyle w:val="Hyperlink"/>
            <w:color w:val="000000" w:themeColor="text1"/>
            <w:sz w:val="24"/>
            <w:szCs w:val="24"/>
          </w:rPr>
          <w:t>Interpretek</w:t>
        </w:r>
        <w:proofErr w:type="spellEnd"/>
        <w:r w:rsidR="60E6359F" w:rsidRPr="00AF21F6">
          <w:rPr>
            <w:rStyle w:val="Hyperlink"/>
            <w:color w:val="000000" w:themeColor="text1"/>
            <w:sz w:val="24"/>
            <w:szCs w:val="24"/>
          </w:rPr>
          <w:t xml:space="preserve"> </w:t>
        </w:r>
      </w:hyperlink>
    </w:p>
    <w:p w14:paraId="737B08BA" w14:textId="3C8932C9" w:rsidR="60E6359F" w:rsidRPr="00AF21F6" w:rsidRDefault="60E6359F" w:rsidP="00AF21F6">
      <w:pPr>
        <w:spacing w:after="0" w:line="240" w:lineRule="auto"/>
        <w:ind w:left="2160"/>
        <w:rPr>
          <w:color w:val="000000" w:themeColor="text1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 xml:space="preserve">Email: </w:t>
      </w:r>
      <w:hyperlink r:id="rId9">
        <w:r w:rsidRPr="00AF21F6">
          <w:rPr>
            <w:rStyle w:val="Hyperlink"/>
            <w:color w:val="000000" w:themeColor="text1"/>
            <w:sz w:val="24"/>
            <w:szCs w:val="24"/>
          </w:rPr>
          <w:t>roc.office@interpretek.com</w:t>
        </w:r>
      </w:hyperlink>
    </w:p>
    <w:p w14:paraId="09401374" w14:textId="2369BCD7" w:rsidR="60E6359F" w:rsidRPr="00AF21F6" w:rsidRDefault="60E6359F" w:rsidP="00AF21F6">
      <w:pPr>
        <w:spacing w:after="0" w:line="240" w:lineRule="auto"/>
        <w:ind w:left="2160"/>
        <w:rPr>
          <w:color w:val="000000" w:themeColor="text1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>Phone: 585-235-7500</w:t>
      </w:r>
    </w:p>
    <w:p w14:paraId="7057D962" w14:textId="77777777" w:rsidR="00EF25C3" w:rsidRPr="00AF21F6" w:rsidRDefault="00EF25C3" w:rsidP="00AF21F6">
      <w:pPr>
        <w:spacing w:after="0" w:line="240" w:lineRule="auto"/>
        <w:ind w:left="1440"/>
        <w:textAlignment w:val="baseline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AF21F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For ASL Interpreting Requests at URMC SMD and School of Nursing: </w:t>
      </w:r>
      <w:r w:rsidRPr="00AF21F6">
        <w:rPr>
          <w:rFonts w:ascii="Calibri" w:eastAsia="Times New Roman" w:hAnsi="Calibri" w:cs="Times New Roman"/>
          <w:color w:val="000000" w:themeColor="text1"/>
          <w:sz w:val="24"/>
          <w:szCs w:val="24"/>
        </w:rPr>
        <w:t> </w:t>
      </w:r>
    </w:p>
    <w:p w14:paraId="753B6DCC" w14:textId="77777777" w:rsidR="00EF25C3" w:rsidRPr="00AF21F6" w:rsidRDefault="00EF25C3" w:rsidP="00AF21F6">
      <w:pPr>
        <w:spacing w:after="0" w:line="240" w:lineRule="auto"/>
        <w:ind w:left="2160"/>
        <w:textAlignment w:val="baseline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AF21F6">
        <w:rPr>
          <w:rFonts w:ascii="Calibri" w:eastAsia="Times New Roman" w:hAnsi="Calibri" w:cs="Times New Roman"/>
          <w:bCs/>
          <w:color w:val="000000" w:themeColor="text1"/>
          <w:sz w:val="24"/>
          <w:szCs w:val="24"/>
        </w:rPr>
        <w:t>Contact URMC Interpreter Services</w:t>
      </w:r>
      <w:r w:rsidRPr="00AF21F6">
        <w:rPr>
          <w:rFonts w:ascii="Calibri" w:eastAsia="Times New Roman" w:hAnsi="Calibri" w:cs="Times New Roman"/>
          <w:color w:val="000000" w:themeColor="text1"/>
          <w:sz w:val="24"/>
          <w:szCs w:val="24"/>
        </w:rPr>
        <w:t> </w:t>
      </w:r>
    </w:p>
    <w:p w14:paraId="03F02C37" w14:textId="0717B047" w:rsidR="00EF25C3" w:rsidRPr="00581556" w:rsidRDefault="00EF25C3" w:rsidP="00581556">
      <w:pPr>
        <w:spacing w:after="0" w:line="240" w:lineRule="auto"/>
        <w:ind w:left="1440" w:firstLine="720"/>
        <w:rPr>
          <w:color w:val="000000" w:themeColor="text1"/>
          <w:sz w:val="24"/>
          <w:szCs w:val="24"/>
        </w:rPr>
      </w:pPr>
      <w:r w:rsidRPr="00581556">
        <w:rPr>
          <w:rFonts w:ascii="Calibri" w:eastAsia="Times New Roman" w:hAnsi="Calibri" w:cs="Times New Roman"/>
          <w:bCs/>
          <w:color w:val="000000" w:themeColor="text1"/>
          <w:sz w:val="24"/>
          <w:szCs w:val="24"/>
        </w:rPr>
        <w:t>Email: </w:t>
      </w:r>
      <w:hyperlink r:id="rId10" w:tgtFrame="_blank" w:history="1">
        <w:r w:rsidR="00581556" w:rsidRPr="00581556">
          <w:rPr>
            <w:rStyle w:val="Hyperlink"/>
            <w:rFonts w:ascii="Calibri" w:hAnsi="Calibr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deafprofessional_interpreterservices@urmc.rochester.edu</w:t>
        </w:r>
      </w:hyperlink>
      <w:r w:rsidR="00581556" w:rsidRPr="00581556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>.</w:t>
      </w:r>
    </w:p>
    <w:p w14:paraId="2A7E4538" w14:textId="356538F8" w:rsidR="00EF25C3" w:rsidRPr="00581556" w:rsidRDefault="00EF25C3" w:rsidP="00581556">
      <w:pPr>
        <w:spacing w:after="0" w:line="240" w:lineRule="auto"/>
        <w:ind w:left="2160"/>
        <w:textAlignment w:val="baseline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81556">
        <w:rPr>
          <w:rFonts w:ascii="Calibri" w:eastAsia="Times New Roman" w:hAnsi="Calibri" w:cs="Times New Roman"/>
          <w:bCs/>
          <w:color w:val="000000" w:themeColor="text1"/>
          <w:sz w:val="24"/>
          <w:szCs w:val="24"/>
        </w:rPr>
        <w:t>Phone: (585) 275-4778</w:t>
      </w:r>
      <w:r w:rsidRPr="00581556">
        <w:rPr>
          <w:rFonts w:ascii="Calibri" w:eastAsia="Times New Roman" w:hAnsi="Calibri" w:cs="Times New Roman"/>
          <w:color w:val="000000" w:themeColor="text1"/>
          <w:sz w:val="24"/>
          <w:szCs w:val="24"/>
        </w:rPr>
        <w:t> </w:t>
      </w:r>
    </w:p>
    <w:p w14:paraId="4B3B2394" w14:textId="57D65264" w:rsidR="60E6359F" w:rsidRPr="00AF21F6" w:rsidRDefault="00AF21F6" w:rsidP="00AF21F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 xml:space="preserve">ASL interpreting will occur in the Zoom session with the interpreter as a participant. To keep the ASL interpreter in view, the participant can </w:t>
      </w:r>
      <w:hyperlink r:id="rId11" w:tgtFrame="_blank" w:history="1">
        <w:r w:rsidRPr="008C12E7">
          <w:rPr>
            <w:rFonts w:ascii="Calibri" w:eastAsia="Times New Roman" w:hAnsi="Calibri" w:cs="Segoe UI"/>
            <w:color w:val="0563C1"/>
            <w:sz w:val="24"/>
            <w:szCs w:val="24"/>
            <w:u w:val="single"/>
            <w:shd w:val="clear" w:color="auto" w:fill="FFFFFF"/>
          </w:rPr>
          <w:t>pin the interpreter's window in the Zoom</w:t>
        </w:r>
      </w:hyperlink>
      <w:r w:rsidRPr="008C1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E7">
        <w:rPr>
          <w:rFonts w:eastAsia="Times New Roman" w:cs="Times New Roman"/>
          <w:sz w:val="24"/>
          <w:szCs w:val="24"/>
        </w:rPr>
        <w:t>session.</w:t>
      </w:r>
    </w:p>
    <w:p w14:paraId="5B1BB5E7" w14:textId="77777777" w:rsidR="00EF25C3" w:rsidRPr="00F718B7" w:rsidRDefault="00EF25C3" w:rsidP="00EF25C3">
      <w:pPr>
        <w:spacing w:after="0" w:line="240" w:lineRule="auto"/>
        <w:ind w:left="1080"/>
        <w:rPr>
          <w:color w:val="000000" w:themeColor="text1"/>
          <w:sz w:val="24"/>
          <w:szCs w:val="24"/>
        </w:rPr>
      </w:pPr>
    </w:p>
    <w:p w14:paraId="408DFE65" w14:textId="3B9BA5C9" w:rsidR="60E6359F" w:rsidRPr="00F718B7" w:rsidRDefault="60E6359F" w:rsidP="00F718B7">
      <w:pPr>
        <w:pStyle w:val="Heading3"/>
        <w:rPr>
          <w:color w:val="000000" w:themeColor="text1"/>
          <w:sz w:val="28"/>
          <w:szCs w:val="28"/>
        </w:rPr>
      </w:pPr>
      <w:r w:rsidRPr="00F718B7">
        <w:rPr>
          <w:color w:val="000000" w:themeColor="text1"/>
          <w:sz w:val="28"/>
          <w:szCs w:val="28"/>
        </w:rPr>
        <w:t xml:space="preserve">If a participant asks for </w:t>
      </w:r>
      <w:r w:rsidRPr="00F718B7">
        <w:rPr>
          <w:b/>
          <w:color w:val="000000" w:themeColor="text1"/>
          <w:sz w:val="28"/>
          <w:szCs w:val="28"/>
        </w:rPr>
        <w:t>Real-Time Captioning</w:t>
      </w:r>
      <w:r w:rsidRPr="00F718B7">
        <w:rPr>
          <w:color w:val="000000" w:themeColor="text1"/>
          <w:sz w:val="28"/>
          <w:szCs w:val="28"/>
        </w:rPr>
        <w:t xml:space="preserve"> or </w:t>
      </w:r>
      <w:r w:rsidR="00EF25C3" w:rsidRPr="00F718B7">
        <w:rPr>
          <w:b/>
          <w:color w:val="000000" w:themeColor="text1"/>
          <w:sz w:val="28"/>
          <w:szCs w:val="28"/>
        </w:rPr>
        <w:t>CART</w:t>
      </w:r>
    </w:p>
    <w:p w14:paraId="568B00D7" w14:textId="180966D8" w:rsidR="60E6359F" w:rsidRPr="00AF21F6" w:rsidRDefault="00AF21F6" w:rsidP="00AF21F6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You must contact a vendor to arrange for r</w:t>
      </w:r>
      <w:r w:rsidR="5318B1C3" w:rsidRPr="00AF21F6">
        <w:rPr>
          <w:color w:val="000000" w:themeColor="text1"/>
          <w:sz w:val="24"/>
          <w:szCs w:val="24"/>
        </w:rPr>
        <w:t>eal-time captioning or CART</w:t>
      </w:r>
      <w:r>
        <w:rPr>
          <w:color w:val="000000" w:themeColor="text1"/>
          <w:sz w:val="24"/>
          <w:szCs w:val="24"/>
        </w:rPr>
        <w:t xml:space="preserve">. </w:t>
      </w:r>
      <w:r w:rsidR="5318B1C3" w:rsidRPr="00AF21F6">
        <w:rPr>
          <w:color w:val="000000" w:themeColor="text1"/>
          <w:sz w:val="24"/>
          <w:szCs w:val="24"/>
        </w:rPr>
        <w:t xml:space="preserve">Requests to vendors should be made as far in advance as possible. </w:t>
      </w:r>
      <w:r w:rsidRPr="00AF21F6">
        <w:rPr>
          <w:color w:val="000000" w:themeColor="text1"/>
          <w:sz w:val="24"/>
          <w:szCs w:val="24"/>
        </w:rPr>
        <w:t>Contact any of the vendors listed below.</w:t>
      </w:r>
    </w:p>
    <w:p w14:paraId="2205A4A5" w14:textId="3475E4FB" w:rsidR="60E6359F" w:rsidRPr="00AF21F6" w:rsidRDefault="00922DEB" w:rsidP="00AF21F6">
      <w:pPr>
        <w:spacing w:after="0" w:line="240" w:lineRule="auto"/>
        <w:ind w:left="1440"/>
        <w:rPr>
          <w:b/>
          <w:color w:val="000000" w:themeColor="text1"/>
          <w:sz w:val="24"/>
          <w:szCs w:val="24"/>
        </w:rPr>
      </w:pPr>
      <w:hyperlink r:id="rId12">
        <w:r w:rsidR="60E6359F" w:rsidRPr="00AF21F6">
          <w:rPr>
            <w:rStyle w:val="Hyperlink"/>
            <w:b/>
            <w:color w:val="000000" w:themeColor="text1"/>
            <w:sz w:val="24"/>
            <w:szCs w:val="24"/>
          </w:rPr>
          <w:t xml:space="preserve">White Coat </w:t>
        </w:r>
        <w:r w:rsidR="00AF21F6" w:rsidRPr="00AF21F6">
          <w:rPr>
            <w:rStyle w:val="Hyperlink"/>
            <w:b/>
            <w:color w:val="000000" w:themeColor="text1"/>
            <w:sz w:val="24"/>
            <w:szCs w:val="24"/>
          </w:rPr>
          <w:t>Captioning</w:t>
        </w:r>
      </w:hyperlink>
    </w:p>
    <w:p w14:paraId="3EA9E38C" w14:textId="50D34AC4" w:rsidR="60E6359F" w:rsidRPr="00AF21F6" w:rsidRDefault="60E6359F" w:rsidP="00AF21F6">
      <w:pPr>
        <w:spacing w:after="0" w:line="240" w:lineRule="auto"/>
        <w:ind w:left="2160"/>
        <w:rPr>
          <w:color w:val="000000" w:themeColor="text1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 xml:space="preserve">Email: </w:t>
      </w:r>
      <w:hyperlink r:id="rId13">
        <w:r w:rsidRPr="00AF21F6">
          <w:rPr>
            <w:rStyle w:val="Hyperlink"/>
            <w:color w:val="000000" w:themeColor="text1"/>
            <w:sz w:val="24"/>
            <w:szCs w:val="24"/>
          </w:rPr>
          <w:t>admin@whitecoatcaptioning.com</w:t>
        </w:r>
      </w:hyperlink>
    </w:p>
    <w:p w14:paraId="3EF89B9C" w14:textId="79919E93" w:rsidR="60E6359F" w:rsidRPr="00AF21F6" w:rsidRDefault="60E6359F" w:rsidP="00AF21F6">
      <w:pPr>
        <w:spacing w:after="0" w:line="240" w:lineRule="auto"/>
        <w:ind w:left="2160"/>
        <w:rPr>
          <w:color w:val="000000" w:themeColor="text1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>Phone: 802-233-3747</w:t>
      </w:r>
    </w:p>
    <w:p w14:paraId="5C8BC9F1" w14:textId="29DE491B" w:rsidR="60E6359F" w:rsidRPr="00AF21F6" w:rsidRDefault="00922DEB" w:rsidP="00AF21F6">
      <w:pPr>
        <w:spacing w:after="0" w:line="240" w:lineRule="auto"/>
        <w:ind w:left="1440"/>
        <w:rPr>
          <w:b/>
          <w:color w:val="000000" w:themeColor="text1"/>
          <w:sz w:val="24"/>
          <w:szCs w:val="24"/>
        </w:rPr>
      </w:pPr>
      <w:hyperlink r:id="rId14">
        <w:r w:rsidR="60E6359F" w:rsidRPr="00AF21F6">
          <w:rPr>
            <w:rStyle w:val="Hyperlink"/>
            <w:b/>
            <w:color w:val="000000" w:themeColor="text1"/>
            <w:sz w:val="24"/>
            <w:szCs w:val="24"/>
          </w:rPr>
          <w:t xml:space="preserve">Caption Sync </w:t>
        </w:r>
      </w:hyperlink>
    </w:p>
    <w:p w14:paraId="10FD244E" w14:textId="131189BF" w:rsidR="60E6359F" w:rsidRPr="00AF21F6" w:rsidRDefault="60E6359F" w:rsidP="00AF21F6">
      <w:pPr>
        <w:spacing w:after="0" w:line="240" w:lineRule="auto"/>
        <w:ind w:left="2160"/>
        <w:rPr>
          <w:color w:val="000000" w:themeColor="text1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>Email: info@automaticsync.com</w:t>
      </w:r>
    </w:p>
    <w:p w14:paraId="6FF82040" w14:textId="34128F56" w:rsidR="60E6359F" w:rsidRPr="00AF21F6" w:rsidRDefault="60E6359F" w:rsidP="00AF21F6">
      <w:pPr>
        <w:spacing w:after="0" w:line="240" w:lineRule="auto"/>
        <w:ind w:left="2160"/>
        <w:rPr>
          <w:color w:val="000000" w:themeColor="text1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>Phone: 877-278-7962</w:t>
      </w:r>
    </w:p>
    <w:p w14:paraId="7183F011" w14:textId="4FA74E2D" w:rsidR="60E6359F" w:rsidRPr="00AF21F6" w:rsidRDefault="60E6359F" w:rsidP="00AF21F6">
      <w:pPr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 xml:space="preserve"> </w:t>
      </w:r>
      <w:r w:rsidRPr="00AF21F6">
        <w:rPr>
          <w:b/>
          <w:bCs/>
          <w:color w:val="000000" w:themeColor="text1"/>
          <w:sz w:val="24"/>
          <w:szCs w:val="24"/>
        </w:rPr>
        <w:t>Caption Connection</w:t>
      </w:r>
    </w:p>
    <w:p w14:paraId="0C9FC439" w14:textId="5BBC5C3D" w:rsidR="60E6359F" w:rsidRPr="00AF21F6" w:rsidRDefault="60E6359F" w:rsidP="00AF21F6">
      <w:pPr>
        <w:spacing w:after="0" w:line="240" w:lineRule="auto"/>
        <w:ind w:left="2160"/>
        <w:rPr>
          <w:color w:val="000000" w:themeColor="text1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 xml:space="preserve">Email: </w:t>
      </w:r>
      <w:hyperlink r:id="rId15">
        <w:r w:rsidRPr="00AF21F6">
          <w:rPr>
            <w:rStyle w:val="Hyperlink"/>
            <w:color w:val="000000" w:themeColor="text1"/>
            <w:sz w:val="24"/>
            <w:szCs w:val="24"/>
          </w:rPr>
          <w:t>Captionconnection@gmail.com</w:t>
        </w:r>
      </w:hyperlink>
    </w:p>
    <w:p w14:paraId="1AFAA5DA" w14:textId="29507566" w:rsidR="60E6359F" w:rsidRPr="00AF21F6" w:rsidRDefault="60E6359F" w:rsidP="00AF21F6">
      <w:pPr>
        <w:spacing w:after="0" w:line="240" w:lineRule="auto"/>
        <w:ind w:left="2160"/>
        <w:rPr>
          <w:color w:val="000000" w:themeColor="text1"/>
          <w:sz w:val="24"/>
          <w:szCs w:val="24"/>
        </w:rPr>
      </w:pPr>
      <w:r w:rsidRPr="00AF21F6">
        <w:rPr>
          <w:color w:val="000000" w:themeColor="text1"/>
          <w:sz w:val="24"/>
          <w:szCs w:val="24"/>
        </w:rPr>
        <w:t>Phone: 585-889-8887</w:t>
      </w:r>
    </w:p>
    <w:p w14:paraId="43D1B5DC" w14:textId="29D556FD" w:rsidR="60E6359F" w:rsidRPr="00F718B7" w:rsidRDefault="60E6359F" w:rsidP="00AF21F6">
      <w:pPr>
        <w:pStyle w:val="Heading3"/>
        <w:numPr>
          <w:ilvl w:val="0"/>
          <w:numId w:val="13"/>
        </w:numPr>
        <w:spacing w:before="0" w:line="240" w:lineRule="auto"/>
        <w:rPr>
          <w:rFonts w:asciiTheme="minorHAnsi" w:hAnsiTheme="minorHAnsi"/>
          <w:b/>
          <w:bCs/>
          <w:color w:val="000000" w:themeColor="text1"/>
        </w:rPr>
      </w:pPr>
      <w:r w:rsidRPr="00AF21F6">
        <w:rPr>
          <w:rFonts w:asciiTheme="minorHAnsi" w:hAnsiTheme="minorHAnsi"/>
          <w:bCs/>
          <w:color w:val="000000" w:themeColor="text1"/>
        </w:rPr>
        <w:t>Once you have secured your service you will need to follow these</w:t>
      </w:r>
      <w:r w:rsidRPr="00F718B7">
        <w:rPr>
          <w:rFonts w:asciiTheme="minorHAnsi" w:hAnsiTheme="minorHAnsi"/>
          <w:b/>
          <w:bCs/>
          <w:color w:val="000000" w:themeColor="text1"/>
        </w:rPr>
        <w:t xml:space="preserve"> </w:t>
      </w:r>
      <w:hyperlink r:id="rId16">
        <w:r w:rsidRPr="00F718B7">
          <w:rPr>
            <w:rStyle w:val="Hyperlink"/>
            <w:rFonts w:asciiTheme="minorHAnsi" w:eastAsiaTheme="minorEastAsia" w:hAnsiTheme="minorHAnsi" w:cstheme="minorBidi"/>
            <w:b/>
            <w:bCs/>
            <w:color w:val="000000" w:themeColor="text1"/>
          </w:rPr>
          <w:t>instructions provided by Zoom</w:t>
        </w:r>
      </w:hyperlink>
      <w:r w:rsidR="00AF21F6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AF21F6" w:rsidRPr="00AF21F6">
        <w:rPr>
          <w:rFonts w:asciiTheme="minorHAnsi" w:eastAsiaTheme="minorEastAsia" w:hAnsiTheme="minorHAnsi" w:cstheme="minorBidi"/>
          <w:bCs/>
          <w:color w:val="000000" w:themeColor="text1"/>
        </w:rPr>
        <w:t>to set up the captions in your session.</w:t>
      </w:r>
    </w:p>
    <w:p w14:paraId="53F6622B" w14:textId="5985ABD5" w:rsidR="60E6359F" w:rsidRPr="00F718B7" w:rsidRDefault="60E6359F" w:rsidP="00EF25C3">
      <w:pPr>
        <w:spacing w:after="0" w:line="240" w:lineRule="auto"/>
        <w:rPr>
          <w:color w:val="000000" w:themeColor="text1"/>
          <w:sz w:val="24"/>
          <w:szCs w:val="24"/>
        </w:rPr>
      </w:pPr>
    </w:p>
    <w:p w14:paraId="2A213DA1" w14:textId="481D1D46" w:rsidR="00EF25C3" w:rsidRPr="00F718B7" w:rsidRDefault="00F718B7" w:rsidP="00F718B7">
      <w:pPr>
        <w:pStyle w:val="Heading3"/>
        <w:rPr>
          <w:color w:val="000000" w:themeColor="text1"/>
          <w:sz w:val="28"/>
          <w:szCs w:val="28"/>
        </w:rPr>
      </w:pPr>
      <w:r w:rsidRPr="00F718B7">
        <w:rPr>
          <w:rStyle w:val="normaltextrun"/>
          <w:color w:val="000000" w:themeColor="text1"/>
          <w:sz w:val="28"/>
          <w:szCs w:val="28"/>
        </w:rPr>
        <w:t xml:space="preserve">If a participant asks for </w:t>
      </w:r>
      <w:r w:rsidR="00EF25C3" w:rsidRPr="00F718B7">
        <w:rPr>
          <w:rStyle w:val="normaltextrun"/>
          <w:b/>
          <w:color w:val="000000" w:themeColor="text1"/>
          <w:sz w:val="28"/>
          <w:szCs w:val="28"/>
        </w:rPr>
        <w:t>Other Accommodation</w:t>
      </w:r>
      <w:r w:rsidRPr="00F718B7">
        <w:rPr>
          <w:rStyle w:val="normaltextrun"/>
          <w:b/>
          <w:color w:val="000000" w:themeColor="text1"/>
          <w:sz w:val="28"/>
          <w:szCs w:val="28"/>
        </w:rPr>
        <w:t>s</w:t>
      </w:r>
      <w:r w:rsidR="00EF25C3" w:rsidRPr="00F718B7">
        <w:rPr>
          <w:rStyle w:val="eop"/>
          <w:color w:val="000000" w:themeColor="text1"/>
          <w:sz w:val="28"/>
          <w:szCs w:val="28"/>
        </w:rPr>
        <w:t> </w:t>
      </w:r>
    </w:p>
    <w:p w14:paraId="58462067" w14:textId="4DCC7CAA" w:rsidR="00EF25C3" w:rsidRPr="00F718B7" w:rsidRDefault="00EF25C3" w:rsidP="00EF25C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F718B7">
        <w:rPr>
          <w:rStyle w:val="normaltextrun"/>
          <w:rFonts w:ascii="Calibri" w:eastAsiaTheme="majorEastAsia" w:hAnsi="Calibri" w:cs="Segoe UI"/>
          <w:color w:val="000000" w:themeColor="text1"/>
        </w:rPr>
        <w:t>If you are unsure how to provide a requested accommodation, please contact the Office of Disability Resources at </w:t>
      </w:r>
      <w:hyperlink r:id="rId17" w:tgtFrame="_blank" w:history="1">
        <w:r w:rsidRPr="00F718B7">
          <w:rPr>
            <w:rStyle w:val="normaltextrun"/>
            <w:rFonts w:ascii="Calibri" w:eastAsiaTheme="majorEastAsia" w:hAnsi="Calibri" w:cs="Segoe UI"/>
            <w:color w:val="000000" w:themeColor="text1"/>
            <w:u w:val="single"/>
          </w:rPr>
          <w:t>disability@rochester.edu</w:t>
        </w:r>
      </w:hyperlink>
      <w:r w:rsidRPr="00F718B7">
        <w:rPr>
          <w:rStyle w:val="normaltextrun"/>
          <w:rFonts w:ascii="Calibri" w:eastAsiaTheme="majorEastAsia" w:hAnsi="Calibri" w:cs="Segoe UI"/>
          <w:color w:val="000000" w:themeColor="text1"/>
        </w:rPr>
        <w:t> for assistance.</w:t>
      </w:r>
      <w:r w:rsidRPr="00F718B7">
        <w:rPr>
          <w:rStyle w:val="eop"/>
          <w:rFonts w:ascii="Calibri" w:eastAsiaTheme="majorEastAsia" w:hAnsi="Calibri" w:cs="Segoe UI"/>
          <w:color w:val="000000" w:themeColor="text1"/>
        </w:rPr>
        <w:t> </w:t>
      </w:r>
    </w:p>
    <w:p w14:paraId="6A6B8566" w14:textId="45AB1307" w:rsidR="00EF25C3" w:rsidRPr="00F718B7" w:rsidRDefault="00EF25C3" w:rsidP="00EF25C3">
      <w:pPr>
        <w:pStyle w:val="Heading2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F718B7">
        <w:rPr>
          <w:b/>
          <w:color w:val="000000" w:themeColor="text1"/>
          <w:sz w:val="32"/>
          <w:szCs w:val="32"/>
        </w:rPr>
        <w:lastRenderedPageBreak/>
        <w:t>Accessibility of Digital Materials</w:t>
      </w:r>
    </w:p>
    <w:p w14:paraId="115F01C4" w14:textId="31051F02" w:rsidR="60E6359F" w:rsidRPr="00F718B7" w:rsidRDefault="001E4C87" w:rsidP="00F718B7">
      <w:pPr>
        <w:pStyle w:val="Heading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Videos</w:t>
      </w:r>
    </w:p>
    <w:p w14:paraId="0AE75BF8" w14:textId="1E658298" w:rsidR="00EF25C3" w:rsidRPr="00F718B7" w:rsidRDefault="60E6359F" w:rsidP="00EF25C3">
      <w:pPr>
        <w:spacing w:after="0"/>
        <w:ind w:left="720"/>
        <w:rPr>
          <w:color w:val="000000" w:themeColor="text1"/>
          <w:sz w:val="24"/>
          <w:szCs w:val="24"/>
        </w:rPr>
      </w:pPr>
      <w:r w:rsidRPr="00F718B7">
        <w:rPr>
          <w:color w:val="000000" w:themeColor="text1"/>
          <w:sz w:val="24"/>
          <w:szCs w:val="24"/>
        </w:rPr>
        <w:t>Accurate caption</w:t>
      </w:r>
      <w:r w:rsidR="00EF25C3" w:rsidRPr="00F718B7">
        <w:rPr>
          <w:color w:val="000000" w:themeColor="text1"/>
          <w:sz w:val="24"/>
          <w:szCs w:val="24"/>
        </w:rPr>
        <w:t>s</w:t>
      </w:r>
      <w:r w:rsidRPr="00F718B7">
        <w:rPr>
          <w:color w:val="000000" w:themeColor="text1"/>
          <w:sz w:val="24"/>
          <w:szCs w:val="24"/>
        </w:rPr>
        <w:t xml:space="preserve"> MUST be </w:t>
      </w:r>
      <w:r w:rsidR="00EF25C3" w:rsidRPr="00F718B7">
        <w:rPr>
          <w:color w:val="000000" w:themeColor="text1"/>
          <w:sz w:val="24"/>
          <w:szCs w:val="24"/>
        </w:rPr>
        <w:t>added to any public-facing videos, such as those posted on University</w:t>
      </w:r>
      <w:r w:rsidR="00013308">
        <w:rPr>
          <w:color w:val="000000" w:themeColor="text1"/>
          <w:sz w:val="24"/>
          <w:szCs w:val="24"/>
        </w:rPr>
        <w:t xml:space="preserve"> or department </w:t>
      </w:r>
      <w:r w:rsidR="00EF25C3" w:rsidRPr="00F718B7">
        <w:rPr>
          <w:color w:val="000000" w:themeColor="text1"/>
          <w:sz w:val="24"/>
          <w:szCs w:val="24"/>
        </w:rPr>
        <w:t>webpages</w:t>
      </w:r>
      <w:r w:rsidR="00013308">
        <w:rPr>
          <w:color w:val="000000" w:themeColor="text1"/>
          <w:sz w:val="24"/>
          <w:szCs w:val="24"/>
        </w:rPr>
        <w:t xml:space="preserve"> or to social media</w:t>
      </w:r>
      <w:r w:rsidRPr="00F718B7">
        <w:rPr>
          <w:color w:val="000000" w:themeColor="text1"/>
          <w:sz w:val="24"/>
          <w:szCs w:val="24"/>
        </w:rPr>
        <w:t>.</w:t>
      </w:r>
      <w:r w:rsidR="00EF25C3" w:rsidRPr="00F718B7">
        <w:rPr>
          <w:color w:val="000000" w:themeColor="text1"/>
          <w:sz w:val="24"/>
          <w:szCs w:val="24"/>
        </w:rPr>
        <w:t xml:space="preserve"> </w:t>
      </w:r>
      <w:r w:rsidRPr="00F718B7">
        <w:rPr>
          <w:color w:val="000000" w:themeColor="text1"/>
          <w:sz w:val="24"/>
          <w:szCs w:val="24"/>
        </w:rPr>
        <w:t>Requests to vendors should be made as far in advance as possible.</w:t>
      </w:r>
    </w:p>
    <w:p w14:paraId="3A0F741A" w14:textId="5BC40B03" w:rsidR="1AD7CAD6" w:rsidRPr="00F718B7" w:rsidRDefault="06F01F17" w:rsidP="00EF25C3">
      <w:pPr>
        <w:spacing w:after="0"/>
        <w:ind w:left="720"/>
        <w:rPr>
          <w:color w:val="000000" w:themeColor="text1"/>
          <w:sz w:val="24"/>
          <w:szCs w:val="24"/>
        </w:rPr>
      </w:pPr>
      <w:r w:rsidRPr="00F718B7">
        <w:rPr>
          <w:color w:val="000000" w:themeColor="text1"/>
          <w:sz w:val="24"/>
          <w:szCs w:val="24"/>
        </w:rPr>
        <w:t>Resources for captioning:</w:t>
      </w:r>
    </w:p>
    <w:p w14:paraId="2CD9ACF6" w14:textId="2AD77855" w:rsidR="1AD7CAD6" w:rsidRPr="00F718B7" w:rsidRDefault="06F01F17" w:rsidP="00EF25C3">
      <w:pPr>
        <w:pStyle w:val="ListParagraph"/>
        <w:numPr>
          <w:ilvl w:val="1"/>
          <w:numId w:val="2"/>
        </w:numPr>
        <w:spacing w:after="0"/>
        <w:rPr>
          <w:color w:val="000000" w:themeColor="text1"/>
          <w:sz w:val="24"/>
          <w:szCs w:val="24"/>
        </w:rPr>
      </w:pPr>
      <w:r w:rsidRPr="00F718B7">
        <w:rPr>
          <w:color w:val="000000" w:themeColor="text1"/>
          <w:sz w:val="24"/>
          <w:szCs w:val="24"/>
        </w:rPr>
        <w:t>Fee-based services</w:t>
      </w:r>
    </w:p>
    <w:p w14:paraId="577490B4" w14:textId="7B0D01FE" w:rsidR="1AD7CAD6" w:rsidRPr="00F718B7" w:rsidRDefault="00922DEB" w:rsidP="00EF25C3">
      <w:pPr>
        <w:pStyle w:val="ListParagraph"/>
        <w:numPr>
          <w:ilvl w:val="2"/>
          <w:numId w:val="2"/>
        </w:numPr>
        <w:spacing w:after="0"/>
        <w:rPr>
          <w:color w:val="000000" w:themeColor="text1"/>
          <w:sz w:val="24"/>
          <w:szCs w:val="24"/>
        </w:rPr>
      </w:pPr>
      <w:hyperlink r:id="rId18">
        <w:r w:rsidR="06F01F17" w:rsidRPr="00F718B7">
          <w:rPr>
            <w:rStyle w:val="Hyperlink"/>
            <w:color w:val="000000" w:themeColor="text1"/>
            <w:sz w:val="24"/>
            <w:szCs w:val="24"/>
          </w:rPr>
          <w:t>3PlayMedia</w:t>
        </w:r>
      </w:hyperlink>
    </w:p>
    <w:p w14:paraId="52E833CB" w14:textId="0B27C219" w:rsidR="1AD7CAD6" w:rsidRPr="00F718B7" w:rsidRDefault="00922DEB" w:rsidP="00EF25C3">
      <w:pPr>
        <w:pStyle w:val="ListParagraph"/>
        <w:numPr>
          <w:ilvl w:val="2"/>
          <w:numId w:val="2"/>
        </w:numPr>
        <w:spacing w:after="0"/>
        <w:rPr>
          <w:color w:val="000000" w:themeColor="text1"/>
          <w:sz w:val="24"/>
          <w:szCs w:val="24"/>
        </w:rPr>
      </w:pPr>
      <w:hyperlink r:id="rId19">
        <w:r w:rsidR="06F01F17" w:rsidRPr="00F718B7">
          <w:rPr>
            <w:rStyle w:val="Hyperlink"/>
            <w:color w:val="000000" w:themeColor="text1"/>
            <w:sz w:val="24"/>
            <w:szCs w:val="24"/>
          </w:rPr>
          <w:t>Rev</w:t>
        </w:r>
      </w:hyperlink>
    </w:p>
    <w:p w14:paraId="68B96D28" w14:textId="6A0E8A91" w:rsidR="06F01F17" w:rsidRPr="00F718B7" w:rsidRDefault="00922DEB" w:rsidP="00EF25C3">
      <w:pPr>
        <w:pStyle w:val="ListParagraph"/>
        <w:numPr>
          <w:ilvl w:val="2"/>
          <w:numId w:val="2"/>
        </w:numPr>
        <w:spacing w:after="0"/>
        <w:rPr>
          <w:color w:val="000000" w:themeColor="text1"/>
          <w:sz w:val="24"/>
          <w:szCs w:val="24"/>
        </w:rPr>
      </w:pPr>
      <w:hyperlink r:id="rId20">
        <w:r w:rsidR="06F01F17" w:rsidRPr="00F718B7">
          <w:rPr>
            <w:rStyle w:val="Hyperlink"/>
            <w:color w:val="000000" w:themeColor="text1"/>
            <w:sz w:val="24"/>
            <w:szCs w:val="24"/>
          </w:rPr>
          <w:t>Caption Sync</w:t>
        </w:r>
      </w:hyperlink>
    </w:p>
    <w:p w14:paraId="6C63BDC5" w14:textId="143FA37C" w:rsidR="1AD7CAD6" w:rsidRPr="00F718B7" w:rsidRDefault="06F01F17" w:rsidP="00EF25C3">
      <w:pPr>
        <w:pStyle w:val="ListParagraph"/>
        <w:numPr>
          <w:ilvl w:val="1"/>
          <w:numId w:val="2"/>
        </w:numPr>
        <w:spacing w:after="0"/>
        <w:rPr>
          <w:color w:val="000000" w:themeColor="text1"/>
          <w:sz w:val="24"/>
          <w:szCs w:val="24"/>
        </w:rPr>
      </w:pPr>
      <w:r w:rsidRPr="00F718B7">
        <w:rPr>
          <w:color w:val="000000" w:themeColor="text1"/>
          <w:sz w:val="24"/>
          <w:szCs w:val="24"/>
        </w:rPr>
        <w:t>Free option</w:t>
      </w:r>
      <w:r w:rsidR="00662C43">
        <w:rPr>
          <w:color w:val="000000" w:themeColor="text1"/>
          <w:sz w:val="24"/>
          <w:szCs w:val="24"/>
        </w:rPr>
        <w:t>s</w:t>
      </w:r>
      <w:r w:rsidRPr="00F718B7">
        <w:rPr>
          <w:color w:val="000000" w:themeColor="text1"/>
          <w:sz w:val="24"/>
          <w:szCs w:val="24"/>
        </w:rPr>
        <w:t xml:space="preserve"> using automatic speech recognition</w:t>
      </w:r>
      <w:r w:rsidR="00662C43" w:rsidRPr="00F718B7">
        <w:rPr>
          <w:i/>
          <w:iCs/>
          <w:color w:val="000000" w:themeColor="text1"/>
          <w:sz w:val="24"/>
          <w:szCs w:val="24"/>
        </w:rPr>
        <w:t xml:space="preserve"> - Please note that these captions alone are </w:t>
      </w:r>
      <w:r w:rsidR="00662C43" w:rsidRPr="00741DDB">
        <w:rPr>
          <w:b/>
          <w:i/>
          <w:iCs/>
          <w:color w:val="000000" w:themeColor="text1"/>
          <w:sz w:val="24"/>
          <w:szCs w:val="24"/>
        </w:rPr>
        <w:t>not accurate</w:t>
      </w:r>
      <w:r w:rsidR="00662C43" w:rsidRPr="00F718B7">
        <w:rPr>
          <w:i/>
          <w:iCs/>
          <w:color w:val="000000" w:themeColor="text1"/>
          <w:sz w:val="24"/>
          <w:szCs w:val="24"/>
        </w:rPr>
        <w:t xml:space="preserve"> enough to provide access. They must be edited manually. Instructions are included in the link</w:t>
      </w:r>
      <w:r w:rsidR="00121A14">
        <w:rPr>
          <w:i/>
          <w:iCs/>
          <w:color w:val="000000" w:themeColor="text1"/>
          <w:sz w:val="24"/>
          <w:szCs w:val="24"/>
        </w:rPr>
        <w:t>s below</w:t>
      </w:r>
      <w:r w:rsidR="00662C43" w:rsidRPr="00F718B7">
        <w:rPr>
          <w:i/>
          <w:iCs/>
          <w:color w:val="000000" w:themeColor="text1"/>
          <w:sz w:val="24"/>
          <w:szCs w:val="24"/>
        </w:rPr>
        <w:t>.</w:t>
      </w:r>
    </w:p>
    <w:p w14:paraId="22D32E0B" w14:textId="587463AE" w:rsidR="1AD7CAD6" w:rsidRPr="00F718B7" w:rsidRDefault="00922DEB" w:rsidP="00EF25C3">
      <w:pPr>
        <w:pStyle w:val="ListParagraph"/>
        <w:numPr>
          <w:ilvl w:val="2"/>
          <w:numId w:val="2"/>
        </w:numPr>
        <w:spacing w:after="0"/>
        <w:rPr>
          <w:color w:val="000000" w:themeColor="text1"/>
          <w:sz w:val="24"/>
          <w:szCs w:val="24"/>
        </w:rPr>
      </w:pPr>
      <w:hyperlink r:id="rId21">
        <w:proofErr w:type="spellStart"/>
        <w:r w:rsidR="06F01F17" w:rsidRPr="00F718B7">
          <w:rPr>
            <w:rStyle w:val="Hyperlink"/>
            <w:color w:val="000000" w:themeColor="text1"/>
            <w:sz w:val="24"/>
            <w:szCs w:val="24"/>
          </w:rPr>
          <w:t>Panopto</w:t>
        </w:r>
        <w:proofErr w:type="spellEnd"/>
      </w:hyperlink>
    </w:p>
    <w:p w14:paraId="3E53050A" w14:textId="5A62E0D4" w:rsidR="06F01F17" w:rsidRPr="00F718B7" w:rsidRDefault="00922DEB" w:rsidP="00662C43">
      <w:pPr>
        <w:pStyle w:val="ListParagraph"/>
        <w:numPr>
          <w:ilvl w:val="2"/>
          <w:numId w:val="2"/>
        </w:numPr>
        <w:spacing w:after="0"/>
        <w:rPr>
          <w:color w:val="000000" w:themeColor="text1"/>
          <w:sz w:val="24"/>
          <w:szCs w:val="24"/>
        </w:rPr>
      </w:pPr>
      <w:hyperlink r:id="rId22">
        <w:r w:rsidR="06F01F17" w:rsidRPr="00F718B7">
          <w:rPr>
            <w:rStyle w:val="Hyperlink"/>
            <w:color w:val="000000" w:themeColor="text1"/>
            <w:sz w:val="24"/>
            <w:szCs w:val="24"/>
          </w:rPr>
          <w:t>Adding captions to YouTube videos that you own</w:t>
        </w:r>
      </w:hyperlink>
    </w:p>
    <w:p w14:paraId="129E3D64" w14:textId="2A77535D" w:rsidR="1AD7CAD6" w:rsidRPr="00F718B7" w:rsidRDefault="00EF25C3" w:rsidP="00F718B7">
      <w:pPr>
        <w:pStyle w:val="Heading3"/>
        <w:rPr>
          <w:color w:val="000000" w:themeColor="text1"/>
          <w:sz w:val="28"/>
          <w:szCs w:val="28"/>
        </w:rPr>
      </w:pPr>
      <w:r w:rsidRPr="00F718B7">
        <w:rPr>
          <w:color w:val="000000" w:themeColor="text1"/>
          <w:sz w:val="28"/>
          <w:szCs w:val="28"/>
        </w:rPr>
        <w:t>A</w:t>
      </w:r>
      <w:r w:rsidR="06F01F17" w:rsidRPr="00F718B7">
        <w:rPr>
          <w:color w:val="000000" w:themeColor="text1"/>
          <w:sz w:val="28"/>
          <w:szCs w:val="28"/>
        </w:rPr>
        <w:t xml:space="preserve">udio </w:t>
      </w:r>
      <w:r w:rsidRPr="00F718B7">
        <w:rPr>
          <w:color w:val="000000" w:themeColor="text1"/>
          <w:sz w:val="28"/>
          <w:szCs w:val="28"/>
        </w:rPr>
        <w:t>F</w:t>
      </w:r>
      <w:r w:rsidR="06F01F17" w:rsidRPr="00F718B7">
        <w:rPr>
          <w:color w:val="000000" w:themeColor="text1"/>
          <w:sz w:val="28"/>
          <w:szCs w:val="28"/>
        </w:rPr>
        <w:t>iles</w:t>
      </w:r>
    </w:p>
    <w:p w14:paraId="396BD5F5" w14:textId="19B97548" w:rsidR="1AD7CAD6" w:rsidRPr="00F718B7" w:rsidRDefault="06F01F17" w:rsidP="00EF25C3">
      <w:pPr>
        <w:spacing w:after="0"/>
        <w:ind w:left="720"/>
        <w:rPr>
          <w:color w:val="000000" w:themeColor="text1"/>
          <w:sz w:val="24"/>
          <w:szCs w:val="24"/>
        </w:rPr>
      </w:pPr>
      <w:r w:rsidRPr="00F718B7">
        <w:rPr>
          <w:color w:val="000000" w:themeColor="text1"/>
          <w:sz w:val="24"/>
          <w:szCs w:val="24"/>
        </w:rPr>
        <w:t xml:space="preserve">Public-facing audio files, such as podcasts or interviews, must be transcribed. </w:t>
      </w:r>
    </w:p>
    <w:p w14:paraId="6E2184B8" w14:textId="231D8A8F" w:rsidR="1AD7CAD6" w:rsidRPr="00F718B7" w:rsidRDefault="06F01F17" w:rsidP="00EF25C3">
      <w:pPr>
        <w:spacing w:after="0"/>
        <w:ind w:firstLine="720"/>
        <w:rPr>
          <w:color w:val="000000" w:themeColor="text1"/>
          <w:sz w:val="24"/>
          <w:szCs w:val="24"/>
        </w:rPr>
      </w:pPr>
      <w:r w:rsidRPr="00F718B7">
        <w:rPr>
          <w:color w:val="000000" w:themeColor="text1"/>
          <w:sz w:val="24"/>
          <w:szCs w:val="24"/>
        </w:rPr>
        <w:t>Resources for transcription:</w:t>
      </w:r>
    </w:p>
    <w:p w14:paraId="018FFEAD" w14:textId="2AD77855" w:rsidR="1AD7CAD6" w:rsidRPr="00F718B7" w:rsidRDefault="06F01F17" w:rsidP="00EF25C3">
      <w:pPr>
        <w:pStyle w:val="ListParagraph"/>
        <w:numPr>
          <w:ilvl w:val="1"/>
          <w:numId w:val="2"/>
        </w:numPr>
        <w:spacing w:after="0"/>
        <w:rPr>
          <w:color w:val="000000" w:themeColor="text1"/>
          <w:sz w:val="24"/>
          <w:szCs w:val="24"/>
        </w:rPr>
      </w:pPr>
      <w:r w:rsidRPr="00F718B7">
        <w:rPr>
          <w:color w:val="000000" w:themeColor="text1"/>
          <w:sz w:val="24"/>
          <w:szCs w:val="24"/>
        </w:rPr>
        <w:t>Fee-based services</w:t>
      </w:r>
    </w:p>
    <w:p w14:paraId="46C87C4C" w14:textId="7B0D01FE" w:rsidR="1AD7CAD6" w:rsidRPr="00F718B7" w:rsidRDefault="00922DEB" w:rsidP="00EF25C3">
      <w:pPr>
        <w:pStyle w:val="ListParagraph"/>
        <w:numPr>
          <w:ilvl w:val="2"/>
          <w:numId w:val="2"/>
        </w:numPr>
        <w:spacing w:after="0"/>
        <w:rPr>
          <w:color w:val="000000" w:themeColor="text1"/>
          <w:sz w:val="24"/>
          <w:szCs w:val="24"/>
        </w:rPr>
      </w:pPr>
      <w:hyperlink r:id="rId23">
        <w:r w:rsidR="06F01F17" w:rsidRPr="00F718B7">
          <w:rPr>
            <w:rStyle w:val="Hyperlink"/>
            <w:color w:val="000000" w:themeColor="text1"/>
            <w:sz w:val="24"/>
            <w:szCs w:val="24"/>
          </w:rPr>
          <w:t>3PlayMedia</w:t>
        </w:r>
      </w:hyperlink>
    </w:p>
    <w:p w14:paraId="64CB9316" w14:textId="0B27C219" w:rsidR="1AD7CAD6" w:rsidRPr="00F718B7" w:rsidRDefault="00922DEB" w:rsidP="00EF25C3">
      <w:pPr>
        <w:pStyle w:val="ListParagraph"/>
        <w:numPr>
          <w:ilvl w:val="2"/>
          <w:numId w:val="2"/>
        </w:numPr>
        <w:spacing w:after="0"/>
        <w:rPr>
          <w:color w:val="000000" w:themeColor="text1"/>
          <w:sz w:val="24"/>
          <w:szCs w:val="24"/>
        </w:rPr>
      </w:pPr>
      <w:hyperlink r:id="rId24">
        <w:r w:rsidR="06F01F17" w:rsidRPr="00F718B7">
          <w:rPr>
            <w:rStyle w:val="Hyperlink"/>
            <w:color w:val="000000" w:themeColor="text1"/>
            <w:sz w:val="24"/>
            <w:szCs w:val="24"/>
          </w:rPr>
          <w:t>Rev</w:t>
        </w:r>
      </w:hyperlink>
    </w:p>
    <w:p w14:paraId="6C8743A8" w14:textId="21D39CFA" w:rsidR="06F01F17" w:rsidRPr="00F718B7" w:rsidRDefault="06F01F17" w:rsidP="00EF25C3">
      <w:pPr>
        <w:pStyle w:val="ListParagraph"/>
        <w:numPr>
          <w:ilvl w:val="1"/>
          <w:numId w:val="2"/>
        </w:numPr>
        <w:spacing w:after="0"/>
        <w:rPr>
          <w:i/>
          <w:iCs/>
          <w:color w:val="000000" w:themeColor="text1"/>
          <w:sz w:val="24"/>
          <w:szCs w:val="24"/>
        </w:rPr>
      </w:pPr>
      <w:r w:rsidRPr="00F718B7">
        <w:rPr>
          <w:color w:val="000000" w:themeColor="text1"/>
          <w:sz w:val="24"/>
          <w:szCs w:val="24"/>
        </w:rPr>
        <w:t>Free options using automatic speech recognition (ASR) -</w:t>
      </w:r>
      <w:r w:rsidRPr="00F718B7">
        <w:rPr>
          <w:i/>
          <w:iCs/>
          <w:color w:val="000000" w:themeColor="text1"/>
          <w:sz w:val="24"/>
          <w:szCs w:val="24"/>
        </w:rPr>
        <w:t xml:space="preserve"> Please note that transcription through ASR alone is </w:t>
      </w:r>
      <w:r w:rsidRPr="008E0361">
        <w:rPr>
          <w:b/>
          <w:i/>
          <w:iCs/>
          <w:color w:val="000000" w:themeColor="text1"/>
          <w:sz w:val="24"/>
          <w:szCs w:val="24"/>
        </w:rPr>
        <w:t>not accurate</w:t>
      </w:r>
      <w:r w:rsidRPr="00F718B7">
        <w:rPr>
          <w:i/>
          <w:iCs/>
          <w:color w:val="000000" w:themeColor="text1"/>
          <w:sz w:val="24"/>
          <w:szCs w:val="24"/>
        </w:rPr>
        <w:t xml:space="preserve"> enough to provide access. The transcript must be edited manually to ensure readability.</w:t>
      </w:r>
    </w:p>
    <w:p w14:paraId="0FB8F7C0" w14:textId="41D5F31E" w:rsidR="1AD7CAD6" w:rsidRPr="00F718B7" w:rsidRDefault="00922DEB" w:rsidP="00EF25C3">
      <w:pPr>
        <w:pStyle w:val="ListParagraph"/>
        <w:numPr>
          <w:ilvl w:val="2"/>
          <w:numId w:val="2"/>
        </w:numPr>
        <w:spacing w:after="0"/>
        <w:rPr>
          <w:color w:val="000000" w:themeColor="text1"/>
          <w:sz w:val="24"/>
          <w:szCs w:val="24"/>
        </w:rPr>
      </w:pPr>
      <w:hyperlink r:id="rId25">
        <w:proofErr w:type="spellStart"/>
        <w:r w:rsidR="06F01F17" w:rsidRPr="00F718B7">
          <w:rPr>
            <w:rStyle w:val="Hyperlink"/>
            <w:rFonts w:eastAsia="Calibri" w:cs="Calibri"/>
            <w:color w:val="000000" w:themeColor="text1"/>
            <w:sz w:val="24"/>
            <w:szCs w:val="24"/>
          </w:rPr>
          <w:t>Webcaptioner</w:t>
        </w:r>
        <w:proofErr w:type="spellEnd"/>
      </w:hyperlink>
    </w:p>
    <w:p w14:paraId="63CBE720" w14:textId="61BC2DE6" w:rsidR="00F718B7" w:rsidRPr="00013308" w:rsidRDefault="00922DEB" w:rsidP="00013308">
      <w:pPr>
        <w:pStyle w:val="ListParagraph"/>
        <w:numPr>
          <w:ilvl w:val="2"/>
          <w:numId w:val="2"/>
        </w:numPr>
        <w:spacing w:after="0"/>
        <w:rPr>
          <w:color w:val="000000" w:themeColor="text1"/>
          <w:sz w:val="24"/>
          <w:szCs w:val="24"/>
        </w:rPr>
      </w:pPr>
      <w:hyperlink r:id="rId26">
        <w:r w:rsidR="60E6359F" w:rsidRPr="00F718B7">
          <w:rPr>
            <w:rStyle w:val="Hyperlink"/>
            <w:rFonts w:eastAsia="Calibri" w:cs="Calibri"/>
            <w:color w:val="000000" w:themeColor="text1"/>
            <w:sz w:val="24"/>
            <w:szCs w:val="24"/>
          </w:rPr>
          <w:t>Otter.ai</w:t>
        </w:r>
      </w:hyperlink>
    </w:p>
    <w:p w14:paraId="2281DB9E" w14:textId="31B71028" w:rsidR="00EF25C3" w:rsidRPr="008E0361" w:rsidRDefault="008E0361" w:rsidP="008E0361">
      <w:pPr>
        <w:pStyle w:val="Heading3"/>
        <w:rPr>
          <w:sz w:val="28"/>
          <w:szCs w:val="28"/>
        </w:rPr>
      </w:pPr>
      <w:r w:rsidRPr="008E0361">
        <w:rPr>
          <w:sz w:val="28"/>
          <w:szCs w:val="28"/>
        </w:rPr>
        <w:t>Documents</w:t>
      </w:r>
    </w:p>
    <w:p w14:paraId="56F39F14" w14:textId="243F8EF5" w:rsidR="008E0361" w:rsidRPr="008E0361" w:rsidRDefault="008E0361" w:rsidP="008E0361">
      <w:pPr>
        <w:ind w:left="720"/>
        <w:rPr>
          <w:color w:val="000000" w:themeColor="text1"/>
          <w:sz w:val="24"/>
          <w:szCs w:val="24"/>
        </w:rPr>
      </w:pPr>
      <w:r w:rsidRPr="008E0361">
        <w:rPr>
          <w:color w:val="000000" w:themeColor="text1"/>
          <w:sz w:val="24"/>
          <w:szCs w:val="24"/>
        </w:rPr>
        <w:t xml:space="preserve">For documents created using Microsoft Office, use the </w:t>
      </w:r>
      <w:hyperlink r:id="rId27" w:history="1">
        <w:r w:rsidRPr="008E0361">
          <w:rPr>
            <w:rStyle w:val="Hyperlink"/>
            <w:sz w:val="24"/>
            <w:szCs w:val="24"/>
          </w:rPr>
          <w:t>built-in accessibility checkers</w:t>
        </w:r>
      </w:hyperlink>
      <w:r w:rsidRPr="008E0361">
        <w:rPr>
          <w:color w:val="000000" w:themeColor="text1"/>
          <w:sz w:val="24"/>
          <w:szCs w:val="24"/>
        </w:rPr>
        <w:t xml:space="preserve"> for feedback on </w:t>
      </w:r>
      <w:r w:rsidR="00013308">
        <w:rPr>
          <w:color w:val="000000" w:themeColor="text1"/>
          <w:sz w:val="24"/>
          <w:szCs w:val="24"/>
        </w:rPr>
        <w:t xml:space="preserve">the </w:t>
      </w:r>
      <w:r w:rsidRPr="008E0361">
        <w:rPr>
          <w:color w:val="000000" w:themeColor="text1"/>
          <w:sz w:val="24"/>
          <w:szCs w:val="24"/>
        </w:rPr>
        <w:t>inaccessible aspects of the document</w:t>
      </w:r>
      <w:r w:rsidR="00013308">
        <w:rPr>
          <w:color w:val="000000" w:themeColor="text1"/>
          <w:sz w:val="24"/>
          <w:szCs w:val="24"/>
        </w:rPr>
        <w:t>s</w:t>
      </w:r>
      <w:r w:rsidRPr="008E0361">
        <w:rPr>
          <w:color w:val="000000" w:themeColor="text1"/>
          <w:sz w:val="24"/>
          <w:szCs w:val="24"/>
        </w:rPr>
        <w:t xml:space="preserve"> and how to </w:t>
      </w:r>
      <w:r w:rsidR="00013308">
        <w:rPr>
          <w:color w:val="000000" w:themeColor="text1"/>
          <w:sz w:val="24"/>
          <w:szCs w:val="24"/>
        </w:rPr>
        <w:t xml:space="preserve">correct </w:t>
      </w:r>
      <w:r w:rsidRPr="008E0361">
        <w:rPr>
          <w:color w:val="000000" w:themeColor="text1"/>
          <w:sz w:val="24"/>
          <w:szCs w:val="24"/>
        </w:rPr>
        <w:t>them.</w:t>
      </w:r>
      <w:r>
        <w:rPr>
          <w:color w:val="000000" w:themeColor="text1"/>
          <w:sz w:val="24"/>
          <w:szCs w:val="24"/>
        </w:rPr>
        <w:t xml:space="preserve"> Scanned PDFs are generally </w:t>
      </w:r>
      <w:r w:rsidRPr="008E0361">
        <w:rPr>
          <w:b/>
          <w:color w:val="000000" w:themeColor="text1"/>
          <w:sz w:val="24"/>
          <w:szCs w:val="24"/>
        </w:rPr>
        <w:t xml:space="preserve">not </w:t>
      </w:r>
      <w:r>
        <w:rPr>
          <w:color w:val="000000" w:themeColor="text1"/>
          <w:sz w:val="24"/>
          <w:szCs w:val="24"/>
        </w:rPr>
        <w:t>accessible. Use Word documents or html (web) when possible instead.</w:t>
      </w:r>
    </w:p>
    <w:p w14:paraId="2CDF42EF" w14:textId="67018ACB" w:rsidR="1AD7CAD6" w:rsidRPr="00F718B7" w:rsidRDefault="06F01F17" w:rsidP="00F718B7">
      <w:pPr>
        <w:pStyle w:val="Heading3"/>
        <w:rPr>
          <w:color w:val="000000" w:themeColor="text1"/>
          <w:sz w:val="28"/>
          <w:szCs w:val="28"/>
        </w:rPr>
      </w:pPr>
      <w:r w:rsidRPr="00F718B7">
        <w:rPr>
          <w:color w:val="000000" w:themeColor="text1"/>
          <w:sz w:val="28"/>
          <w:szCs w:val="28"/>
        </w:rPr>
        <w:t xml:space="preserve">Other </w:t>
      </w:r>
      <w:r w:rsidR="00EF25C3" w:rsidRPr="00F718B7">
        <w:rPr>
          <w:color w:val="000000" w:themeColor="text1"/>
          <w:sz w:val="28"/>
          <w:szCs w:val="28"/>
        </w:rPr>
        <w:t>D</w:t>
      </w:r>
      <w:r w:rsidRPr="00F718B7">
        <w:rPr>
          <w:color w:val="000000" w:themeColor="text1"/>
          <w:sz w:val="28"/>
          <w:szCs w:val="28"/>
        </w:rPr>
        <w:t xml:space="preserve">igital </w:t>
      </w:r>
      <w:r w:rsidR="00EF25C3" w:rsidRPr="00F718B7">
        <w:rPr>
          <w:color w:val="000000" w:themeColor="text1"/>
          <w:sz w:val="28"/>
          <w:szCs w:val="28"/>
        </w:rPr>
        <w:t>M</w:t>
      </w:r>
      <w:r w:rsidRPr="00F718B7">
        <w:rPr>
          <w:color w:val="000000" w:themeColor="text1"/>
          <w:sz w:val="28"/>
          <w:szCs w:val="28"/>
        </w:rPr>
        <w:t>aterials</w:t>
      </w:r>
    </w:p>
    <w:p w14:paraId="66250EB0" w14:textId="66DE5216" w:rsidR="1AD7CAD6" w:rsidRPr="00F718B7" w:rsidRDefault="00922DEB" w:rsidP="00F718B7">
      <w:pPr>
        <w:pStyle w:val="ListParagraph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hyperlink r:id="rId28">
        <w:r w:rsidR="06F01F17" w:rsidRPr="00F718B7">
          <w:rPr>
            <w:rStyle w:val="Hyperlink"/>
            <w:rFonts w:eastAsia="Arial" w:cs="Arial"/>
            <w:color w:val="000000" w:themeColor="text1"/>
            <w:sz w:val="24"/>
            <w:szCs w:val="24"/>
          </w:rPr>
          <w:t>University of Rochester social media accessibility guide</w:t>
        </w:r>
      </w:hyperlink>
    </w:p>
    <w:p w14:paraId="15E5CB57" w14:textId="7698A9B8" w:rsidR="1AD7CAD6" w:rsidRPr="008E0361" w:rsidRDefault="00922DEB" w:rsidP="008E0361">
      <w:pPr>
        <w:pStyle w:val="ListParagraph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hyperlink r:id="rId29">
        <w:r w:rsidR="06F01F17" w:rsidRPr="008E0361">
          <w:rPr>
            <w:rStyle w:val="Hyperlink"/>
            <w:rFonts w:eastAsia="Arial" w:cs="Arial"/>
            <w:color w:val="000000" w:themeColor="text1"/>
            <w:sz w:val="24"/>
            <w:szCs w:val="24"/>
          </w:rPr>
          <w:t>Web accessibility guide</w:t>
        </w:r>
      </w:hyperlink>
    </w:p>
    <w:p w14:paraId="7FB291CC" w14:textId="49C83F6F" w:rsidR="06F01F17" w:rsidRPr="00F718B7" w:rsidRDefault="06F01F17" w:rsidP="06F01F17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1FA3B3BD" w14:textId="7AD50A05" w:rsidR="06F01F17" w:rsidRPr="00F718B7" w:rsidRDefault="008E0361" w:rsidP="008E0361">
      <w:pPr>
        <w:spacing w:after="0"/>
        <w:rPr>
          <w:color w:val="000000" w:themeColor="text1"/>
          <w:sz w:val="24"/>
          <w:szCs w:val="24"/>
        </w:rPr>
      </w:pPr>
      <w:r w:rsidRPr="00F718B7">
        <w:rPr>
          <w:b/>
          <w:bCs/>
          <w:color w:val="000000" w:themeColor="text1"/>
          <w:sz w:val="24"/>
          <w:szCs w:val="24"/>
        </w:rPr>
        <w:t xml:space="preserve">Please note: </w:t>
      </w:r>
      <w:r w:rsidRPr="00F718B7">
        <w:rPr>
          <w:color w:val="000000" w:themeColor="text1"/>
          <w:sz w:val="24"/>
          <w:szCs w:val="24"/>
        </w:rPr>
        <w:t xml:space="preserve">The department or sponsoring entity of an event </w:t>
      </w:r>
      <w:r>
        <w:rPr>
          <w:color w:val="000000" w:themeColor="text1"/>
          <w:sz w:val="24"/>
          <w:szCs w:val="24"/>
        </w:rPr>
        <w:t>or distributed material at the University of Rochester</w:t>
      </w:r>
      <w:r w:rsidRPr="00F718B7">
        <w:rPr>
          <w:color w:val="000000" w:themeColor="text1"/>
          <w:sz w:val="24"/>
          <w:szCs w:val="24"/>
        </w:rPr>
        <w:t xml:space="preserve"> is responsible for ensuring equal access and opportunity and </w:t>
      </w:r>
      <w:r>
        <w:rPr>
          <w:color w:val="000000" w:themeColor="text1"/>
          <w:sz w:val="24"/>
          <w:szCs w:val="24"/>
        </w:rPr>
        <w:t xml:space="preserve">is </w:t>
      </w:r>
      <w:r w:rsidRPr="00F718B7">
        <w:rPr>
          <w:color w:val="000000" w:themeColor="text1"/>
          <w:sz w:val="24"/>
          <w:szCs w:val="24"/>
        </w:rPr>
        <w:t>responsible for any costs associated with providing equal access.</w:t>
      </w:r>
    </w:p>
    <w:sectPr w:rsidR="06F01F17" w:rsidRPr="00F718B7" w:rsidSect="00D76311">
      <w:headerReference w:type="default" r:id="rId30"/>
      <w:footerReference w:type="default" r:id="rId3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52CF5" w14:textId="77777777" w:rsidR="00922DEB" w:rsidRDefault="00922DEB">
      <w:pPr>
        <w:spacing w:after="0" w:line="240" w:lineRule="auto"/>
      </w:pPr>
      <w:r>
        <w:separator/>
      </w:r>
    </w:p>
  </w:endnote>
  <w:endnote w:type="continuationSeparator" w:id="0">
    <w:p w14:paraId="358B4537" w14:textId="77777777" w:rsidR="00922DEB" w:rsidRDefault="0092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90"/>
      <w:gridCol w:w="236"/>
      <w:gridCol w:w="236"/>
    </w:tblGrid>
    <w:tr w:rsidR="06F01F17" w14:paraId="0736FFB0" w14:textId="77777777" w:rsidTr="06F01F17">
      <w:tc>
        <w:tcPr>
          <w:tcW w:w="9090" w:type="dxa"/>
        </w:tcPr>
        <w:p w14:paraId="5703FBB0" w14:textId="4CA386BC" w:rsidR="06F01F17" w:rsidRDefault="06F01F17" w:rsidP="06F01F17">
          <w:pPr>
            <w:pStyle w:val="Header"/>
            <w:ind w:left="-115"/>
          </w:pPr>
        </w:p>
      </w:tc>
      <w:tc>
        <w:tcPr>
          <w:tcW w:w="135" w:type="dxa"/>
        </w:tcPr>
        <w:p w14:paraId="4FF21167" w14:textId="1FD7F500" w:rsidR="06F01F17" w:rsidRDefault="06F01F17" w:rsidP="06F01F17">
          <w:pPr>
            <w:pStyle w:val="Header"/>
            <w:jc w:val="center"/>
          </w:pPr>
        </w:p>
      </w:tc>
      <w:tc>
        <w:tcPr>
          <w:tcW w:w="135" w:type="dxa"/>
        </w:tcPr>
        <w:p w14:paraId="511CBF47" w14:textId="3954250C" w:rsidR="06F01F17" w:rsidRDefault="06F01F17" w:rsidP="06F01F17">
          <w:pPr>
            <w:pStyle w:val="Header"/>
            <w:ind w:right="-115"/>
            <w:jc w:val="right"/>
          </w:pPr>
        </w:p>
      </w:tc>
    </w:tr>
  </w:tbl>
  <w:p w14:paraId="42AEF341" w14:textId="015FFB32" w:rsidR="06F01F17" w:rsidRDefault="06F01F17" w:rsidP="06F01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992B3" w14:textId="77777777" w:rsidR="00922DEB" w:rsidRDefault="00922DEB">
      <w:pPr>
        <w:spacing w:after="0" w:line="240" w:lineRule="auto"/>
      </w:pPr>
      <w:r>
        <w:separator/>
      </w:r>
    </w:p>
  </w:footnote>
  <w:footnote w:type="continuationSeparator" w:id="0">
    <w:p w14:paraId="3F150089" w14:textId="77777777" w:rsidR="00922DEB" w:rsidRDefault="0092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6"/>
      <w:gridCol w:w="780"/>
    </w:tblGrid>
    <w:tr w:rsidR="06F01F17" w14:paraId="6F069F36" w14:textId="77777777" w:rsidTr="06F01F17">
      <w:tc>
        <w:tcPr>
          <w:tcW w:w="135" w:type="dxa"/>
        </w:tcPr>
        <w:p w14:paraId="6A3644D7" w14:textId="1227A304" w:rsidR="06F01F17" w:rsidRDefault="06F01F17" w:rsidP="06F01F17">
          <w:pPr>
            <w:pStyle w:val="Header"/>
            <w:jc w:val="center"/>
          </w:pPr>
        </w:p>
      </w:tc>
      <w:tc>
        <w:tcPr>
          <w:tcW w:w="780" w:type="dxa"/>
        </w:tcPr>
        <w:p w14:paraId="28B2F213" w14:textId="308A9557" w:rsidR="06F01F17" w:rsidRDefault="06F01F17" w:rsidP="06F01F17">
          <w:pPr>
            <w:pStyle w:val="Header"/>
            <w:ind w:right="-115"/>
            <w:jc w:val="right"/>
          </w:pPr>
        </w:p>
      </w:tc>
    </w:tr>
  </w:tbl>
  <w:p w14:paraId="6B78CC32" w14:textId="58EF3BE3" w:rsidR="06F01F17" w:rsidRDefault="06F01F17" w:rsidP="06F01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D3E"/>
    <w:multiLevelType w:val="multilevel"/>
    <w:tmpl w:val="58808E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7A0260"/>
    <w:multiLevelType w:val="multilevel"/>
    <w:tmpl w:val="777428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54235"/>
    <w:multiLevelType w:val="multilevel"/>
    <w:tmpl w:val="3AE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047CE"/>
    <w:multiLevelType w:val="multilevel"/>
    <w:tmpl w:val="E45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13379"/>
    <w:multiLevelType w:val="multilevel"/>
    <w:tmpl w:val="EFB6A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6B1A02"/>
    <w:multiLevelType w:val="multilevel"/>
    <w:tmpl w:val="0660F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FF379A"/>
    <w:multiLevelType w:val="hybridMultilevel"/>
    <w:tmpl w:val="948E70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13ECF"/>
    <w:multiLevelType w:val="hybridMultilevel"/>
    <w:tmpl w:val="D37E066E"/>
    <w:lvl w:ilvl="0" w:tplc="49407DF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462A"/>
    <w:multiLevelType w:val="hybridMultilevel"/>
    <w:tmpl w:val="0D583FEE"/>
    <w:lvl w:ilvl="0" w:tplc="E93AE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E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CE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E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A5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43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C1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87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2B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424C4"/>
    <w:multiLevelType w:val="hybridMultilevel"/>
    <w:tmpl w:val="3DF0B40E"/>
    <w:lvl w:ilvl="0" w:tplc="10BEC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0A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E0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C5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ED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8C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85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B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E1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C0511"/>
    <w:multiLevelType w:val="hybridMultilevel"/>
    <w:tmpl w:val="FE1E49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1F0535"/>
    <w:multiLevelType w:val="multilevel"/>
    <w:tmpl w:val="F3FEF8F0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BA64B1"/>
    <w:multiLevelType w:val="hybridMultilevel"/>
    <w:tmpl w:val="3BF47D42"/>
    <w:lvl w:ilvl="0" w:tplc="EEAE4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A1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A0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A6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CB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CD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A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8B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4F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52325"/>
    <w:multiLevelType w:val="hybridMultilevel"/>
    <w:tmpl w:val="DA964812"/>
    <w:lvl w:ilvl="0" w:tplc="A6D23E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BC9BE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466F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E803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B299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AC630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4C73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36992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95E22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3101B3"/>
    <w:rsid w:val="00013308"/>
    <w:rsid w:val="00016DE3"/>
    <w:rsid w:val="000A29AF"/>
    <w:rsid w:val="00121A14"/>
    <w:rsid w:val="001E4C87"/>
    <w:rsid w:val="00303401"/>
    <w:rsid w:val="00581556"/>
    <w:rsid w:val="00662C43"/>
    <w:rsid w:val="00741DDB"/>
    <w:rsid w:val="00847E30"/>
    <w:rsid w:val="008C12E7"/>
    <w:rsid w:val="008E0361"/>
    <w:rsid w:val="008F5B8E"/>
    <w:rsid w:val="00922DEB"/>
    <w:rsid w:val="009E0BA4"/>
    <w:rsid w:val="00AF21F6"/>
    <w:rsid w:val="00BB3F53"/>
    <w:rsid w:val="00BE0C58"/>
    <w:rsid w:val="00D05021"/>
    <w:rsid w:val="00D05653"/>
    <w:rsid w:val="00D76311"/>
    <w:rsid w:val="00EF25C3"/>
    <w:rsid w:val="00F718B7"/>
    <w:rsid w:val="00FD2F76"/>
    <w:rsid w:val="06F01F17"/>
    <w:rsid w:val="1AD7CAD6"/>
    <w:rsid w:val="5318B1C3"/>
    <w:rsid w:val="60E6359F"/>
    <w:rsid w:val="7831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01B3"/>
  <w15:chartTrackingRefBased/>
  <w15:docId w15:val="{698AA5DE-54F6-449A-9061-98B6A3E8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F25C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F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F25C3"/>
  </w:style>
  <w:style w:type="character" w:customStyle="1" w:styleId="eop">
    <w:name w:val="eop"/>
    <w:basedOn w:val="DefaultParagraphFont"/>
    <w:rsid w:val="00EF25C3"/>
  </w:style>
  <w:style w:type="character" w:styleId="UnresolvedMention">
    <w:name w:val="Unresolved Mention"/>
    <w:basedOn w:val="DefaultParagraphFont"/>
    <w:uiPriority w:val="99"/>
    <w:semiHidden/>
    <w:unhideWhenUsed/>
    <w:rsid w:val="008E0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n@whitecoatcaptioning.com" TargetMode="External"/><Relationship Id="rId18" Type="http://schemas.openxmlformats.org/officeDocument/2006/relationships/hyperlink" Target="https://www.3playmedia.com/" TargetMode="External"/><Relationship Id="rId26" Type="http://schemas.openxmlformats.org/officeDocument/2006/relationships/hyperlink" Target="https://urldefense.proofpoint.com/v2/url?u=https-3A__otter.ai_&amp;d=DwMFaQ&amp;c=kbmfwr1Yojg42sGEpaQh5ofMHBeTl9EI2eaqQZhHbOU&amp;r=GB851Hh43CHLuUfgycz0xGOz30p3O4gYIUbS4lxLMZY&amp;m=hjEr40jVt2U0mvrGiBgXblcyf1c5RVrzfP2CfC4Yt3A&amp;s=_CO65frcmz2_CJXyO0AVOee3FR0vBX5IIkxBtPdAMQg&amp;e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panopto.com/s/article/ASR-Generated-Captions" TargetMode="External"/><Relationship Id="rId7" Type="http://schemas.openxmlformats.org/officeDocument/2006/relationships/hyperlink" Target="http://www.rochester.edu/college/disability/faculty/accessible-events.html" TargetMode="External"/><Relationship Id="rId12" Type="http://schemas.openxmlformats.org/officeDocument/2006/relationships/hyperlink" Target="https://whitecoatcaptioning.com/" TargetMode="External"/><Relationship Id="rId17" Type="http://schemas.openxmlformats.org/officeDocument/2006/relationships/hyperlink" Target="mailto:disability@rochester.edu" TargetMode="External"/><Relationship Id="rId25" Type="http://schemas.openxmlformats.org/officeDocument/2006/relationships/hyperlink" Target="https://urldefense.proofpoint.com/v2/url?u=https-3A__webcaptioner.com_captioner&amp;d=DwMFaQ&amp;c=kbmfwr1Yojg42sGEpaQh5ofMHBeTl9EI2eaqQZhHbOU&amp;r=GB851Hh43CHLuUfgycz0xGOz30p3O4gYIUbS4lxLMZY&amp;m=hjEr40jVt2U0mvrGiBgXblcyf1c5RVrzfP2CfC4Yt3A&amp;s=NK1JGwBF0NqdDZi20FQA64HBuy3NlMhhOFZPFxb7swU&amp;e=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upport.zoom.us/hc/en-us/articles/207279736-Getting-started-with-closed-captioning" TargetMode="External"/><Relationship Id="rId20" Type="http://schemas.openxmlformats.org/officeDocument/2006/relationships/hyperlink" Target="https://www.automaticsync.com/captionsync/" TargetMode="External"/><Relationship Id="rId29" Type="http://schemas.openxmlformats.org/officeDocument/2006/relationships/hyperlink" Target="http://rochester.edu/college/webcomm/recommendations/accessibilit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zoom.us/hc/en-us/articles/115000505583-Pin-or-Spotlight-Video" TargetMode="External"/><Relationship Id="rId24" Type="http://schemas.openxmlformats.org/officeDocument/2006/relationships/hyperlink" Target="https://www.rev.co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aptionconnection@gmail.com" TargetMode="External"/><Relationship Id="rId23" Type="http://schemas.openxmlformats.org/officeDocument/2006/relationships/hyperlink" Target="https://www.3playmedia.com/" TargetMode="External"/><Relationship Id="rId28" Type="http://schemas.openxmlformats.org/officeDocument/2006/relationships/hyperlink" Target="https://www.rochester.edu/social/guide/accessibility.html" TargetMode="External"/><Relationship Id="rId10" Type="http://schemas.openxmlformats.org/officeDocument/2006/relationships/hyperlink" Target="mailto:deafprofessional_interpreterservices@urmc.rochester.edu" TargetMode="External"/><Relationship Id="rId19" Type="http://schemas.openxmlformats.org/officeDocument/2006/relationships/hyperlink" Target="https://www.rev.com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c.office@interpretek.com" TargetMode="External"/><Relationship Id="rId14" Type="http://schemas.openxmlformats.org/officeDocument/2006/relationships/hyperlink" Target="https://www.automaticsync.com/captionsync/" TargetMode="External"/><Relationship Id="rId22" Type="http://schemas.openxmlformats.org/officeDocument/2006/relationships/hyperlink" Target="https://support.google.com/youtube/answer/2734796?hl=en&amp;authuser=0" TargetMode="External"/><Relationship Id="rId27" Type="http://schemas.openxmlformats.org/officeDocument/2006/relationships/hyperlink" Target="https://support.office.com/en-us/article/improve-accessibility-with-the-accessibility-checker-a16f6de0-2f39-4a2b-8bd8-5ad801426c7f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nterprete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Wight</dc:creator>
  <cp:keywords/>
  <dc:description/>
  <cp:lastModifiedBy>Staab (Wagener), Anne</cp:lastModifiedBy>
  <cp:revision>3</cp:revision>
  <dcterms:created xsi:type="dcterms:W3CDTF">2020-04-21T17:28:00Z</dcterms:created>
  <dcterms:modified xsi:type="dcterms:W3CDTF">2020-04-21T17:28:00Z</dcterms:modified>
</cp:coreProperties>
</file>