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6CC" w:rsidRDefault="008500EF" w:rsidP="008500EF">
      <w:pPr>
        <w:ind w:firstLine="0"/>
        <w:jc w:val="center"/>
        <w:rPr>
          <w:b/>
        </w:rPr>
      </w:pPr>
      <w:r>
        <w:rPr>
          <w:b/>
        </w:rPr>
        <w:t>The Politics of India and Pakistan</w:t>
      </w:r>
    </w:p>
    <w:p w:rsidR="008500EF" w:rsidRDefault="008500EF" w:rsidP="008500EF">
      <w:pPr>
        <w:ind w:firstLine="0"/>
        <w:jc w:val="center"/>
        <w:rPr>
          <w:b/>
        </w:rPr>
      </w:pPr>
    </w:p>
    <w:p w:rsidR="008500EF" w:rsidRDefault="008500EF" w:rsidP="008500EF">
      <w:pPr>
        <w:ind w:firstLine="0"/>
        <w:jc w:val="center"/>
        <w:rPr>
          <w:b/>
        </w:rPr>
      </w:pPr>
      <w:r>
        <w:rPr>
          <w:b/>
        </w:rPr>
        <w:t>Alexander Lee</w:t>
      </w:r>
    </w:p>
    <w:p w:rsidR="008500EF" w:rsidRDefault="008500EF" w:rsidP="008500EF">
      <w:pPr>
        <w:ind w:firstLine="0"/>
        <w:jc w:val="center"/>
        <w:rPr>
          <w:b/>
        </w:rPr>
      </w:pPr>
      <w:r>
        <w:rPr>
          <w:b/>
        </w:rPr>
        <w:t>Spring 2013</w:t>
      </w:r>
    </w:p>
    <w:p w:rsidR="006D2471" w:rsidRDefault="006D2471" w:rsidP="008500EF">
      <w:pPr>
        <w:ind w:firstLine="0"/>
        <w:jc w:val="center"/>
        <w:rPr>
          <w:b/>
        </w:rPr>
      </w:pPr>
    </w:p>
    <w:p w:rsidR="006D2471" w:rsidRDefault="006D2471" w:rsidP="006D2471">
      <w:pPr>
        <w:ind w:firstLine="0"/>
        <w:rPr>
          <w:b/>
        </w:rPr>
      </w:pPr>
      <w:r>
        <w:rPr>
          <w:b/>
        </w:rPr>
        <w:t>Course Goals:</w:t>
      </w:r>
    </w:p>
    <w:p w:rsidR="006D2471" w:rsidRDefault="006D2471" w:rsidP="006D2471">
      <w:r>
        <w:t>This course is designed to give students a strong knowledge of the politics of two very important countries, India and Pakistan. As such it will cover many topics that are routine in comparative politics courses: The basic history of the countries, the structure of their political institutions, and the major political conflicts and actors. In addition, however, we would like to use South Asia as case to examine at some of deeper questions of political science, such as the causes of development, underdevelopment, democracy and identity formation. To do this, we will make frequent use of the comparative method, examining the contract between India and Pakistan, between various regions of these countries, and between various eras of their history</w:t>
      </w:r>
    </w:p>
    <w:p w:rsidR="006D2471" w:rsidRDefault="006D2471" w:rsidP="006D2471">
      <w:pPr>
        <w:ind w:firstLine="0"/>
      </w:pPr>
    </w:p>
    <w:p w:rsidR="006D2471" w:rsidRDefault="006D2471" w:rsidP="006D2471">
      <w:pPr>
        <w:ind w:firstLine="0"/>
        <w:rPr>
          <w:b/>
        </w:rPr>
      </w:pPr>
      <w:r>
        <w:rPr>
          <w:b/>
        </w:rPr>
        <w:t>Textbook</w:t>
      </w:r>
      <w:r w:rsidR="007B5300">
        <w:rPr>
          <w:b/>
        </w:rPr>
        <w:t>s</w:t>
      </w:r>
      <w:r>
        <w:rPr>
          <w:b/>
        </w:rPr>
        <w:t>:</w:t>
      </w:r>
    </w:p>
    <w:p w:rsidR="006D2471" w:rsidRPr="006D2471" w:rsidRDefault="006D2471" w:rsidP="006D2471">
      <w:pPr>
        <w:autoSpaceDE w:val="0"/>
        <w:autoSpaceDN w:val="0"/>
        <w:adjustRightInd w:val="0"/>
        <w:ind w:firstLine="0"/>
        <w:rPr>
          <w:rFonts w:cs="Times New Roman"/>
          <w:i/>
          <w:iCs/>
          <w:szCs w:val="24"/>
        </w:rPr>
      </w:pPr>
      <w:r w:rsidRPr="006D2471">
        <w:rPr>
          <w:rFonts w:cs="Times New Roman"/>
          <w:szCs w:val="24"/>
        </w:rPr>
        <w:t xml:space="preserve">Robert L. Hardgrave and Stanley A. </w:t>
      </w:r>
      <w:proofErr w:type="spellStart"/>
      <w:r w:rsidRPr="006D2471">
        <w:rPr>
          <w:rFonts w:cs="Times New Roman"/>
          <w:szCs w:val="24"/>
        </w:rPr>
        <w:t>Kochanek</w:t>
      </w:r>
      <w:proofErr w:type="spellEnd"/>
      <w:r w:rsidRPr="006D2471">
        <w:rPr>
          <w:rFonts w:cs="Times New Roman"/>
          <w:i/>
          <w:iCs/>
          <w:szCs w:val="24"/>
        </w:rPr>
        <w:t>, India: Government and Politics in a</w:t>
      </w:r>
    </w:p>
    <w:p w:rsidR="006D2471" w:rsidRDefault="006D2471" w:rsidP="006D2471">
      <w:pPr>
        <w:ind w:firstLine="0"/>
        <w:rPr>
          <w:rFonts w:cs="Times New Roman"/>
          <w:szCs w:val="24"/>
        </w:rPr>
      </w:pPr>
      <w:r w:rsidRPr="006D2471">
        <w:rPr>
          <w:rFonts w:cs="Times New Roman"/>
          <w:i/>
          <w:iCs/>
          <w:szCs w:val="24"/>
        </w:rPr>
        <w:t xml:space="preserve">Developing Nation </w:t>
      </w:r>
      <w:r w:rsidRPr="006D2471">
        <w:rPr>
          <w:rFonts w:cs="Times New Roman"/>
          <w:szCs w:val="24"/>
        </w:rPr>
        <w:t>(Forth Worth: Harcourt Brace Jovanovich, 2008).</w:t>
      </w:r>
    </w:p>
    <w:p w:rsidR="007B5300" w:rsidRDefault="007B5300" w:rsidP="006D2471">
      <w:pPr>
        <w:ind w:firstLine="0"/>
        <w:rPr>
          <w:rFonts w:cs="Times New Roman"/>
          <w:szCs w:val="24"/>
        </w:rPr>
      </w:pPr>
      <w:proofErr w:type="gramStart"/>
      <w:r>
        <w:t xml:space="preserve">Bose, </w:t>
      </w:r>
      <w:proofErr w:type="spellStart"/>
      <w:r>
        <w:t>Sugata</w:t>
      </w:r>
      <w:proofErr w:type="spellEnd"/>
      <w:r>
        <w:t>, and Ayesha Jalal.</w:t>
      </w:r>
      <w:proofErr w:type="gramEnd"/>
      <w:r>
        <w:t xml:space="preserve"> </w:t>
      </w:r>
      <w:r>
        <w:rPr>
          <w:i/>
          <w:iCs/>
        </w:rPr>
        <w:t xml:space="preserve">Modern South </w:t>
      </w:r>
      <w:proofErr w:type="gramStart"/>
      <w:r>
        <w:rPr>
          <w:i/>
          <w:iCs/>
        </w:rPr>
        <w:t>Asia :</w:t>
      </w:r>
      <w:proofErr w:type="gramEnd"/>
      <w:r>
        <w:rPr>
          <w:i/>
          <w:iCs/>
        </w:rPr>
        <w:t xml:space="preserve"> History, Culture, Political Economy.</w:t>
      </w:r>
      <w:r>
        <w:t xml:space="preserve"> 3rd ed. London: </w:t>
      </w:r>
      <w:proofErr w:type="spellStart"/>
      <w:r>
        <w:t>Routledge</w:t>
      </w:r>
      <w:proofErr w:type="spellEnd"/>
      <w:r>
        <w:t>, 2011.</w:t>
      </w:r>
    </w:p>
    <w:p w:rsidR="006D2471" w:rsidRDefault="006D2471" w:rsidP="006D2471">
      <w:pPr>
        <w:ind w:firstLine="0"/>
        <w:rPr>
          <w:rFonts w:cs="Times New Roman"/>
          <w:szCs w:val="24"/>
        </w:rPr>
      </w:pPr>
    </w:p>
    <w:p w:rsidR="006D2471" w:rsidRDefault="006D2471" w:rsidP="006D2471">
      <w:pPr>
        <w:ind w:firstLine="0"/>
        <w:rPr>
          <w:rFonts w:cs="Times New Roman"/>
          <w:b/>
          <w:szCs w:val="24"/>
        </w:rPr>
      </w:pPr>
      <w:r>
        <w:rPr>
          <w:rFonts w:cs="Times New Roman"/>
          <w:b/>
          <w:szCs w:val="24"/>
        </w:rPr>
        <w:t xml:space="preserve">Grading: </w:t>
      </w:r>
    </w:p>
    <w:p w:rsidR="006D2471" w:rsidRDefault="006D2471" w:rsidP="006D2471">
      <w:pPr>
        <w:ind w:firstLine="0"/>
        <w:rPr>
          <w:rFonts w:cs="Times New Roman"/>
          <w:szCs w:val="24"/>
        </w:rPr>
      </w:pPr>
      <w:r>
        <w:rPr>
          <w:rFonts w:cs="Times New Roman"/>
          <w:szCs w:val="24"/>
        </w:rPr>
        <w:t>Class and Section Participation-20%</w:t>
      </w:r>
    </w:p>
    <w:p w:rsidR="006D2471" w:rsidRDefault="006D2471" w:rsidP="006D2471">
      <w:pPr>
        <w:ind w:firstLine="0"/>
        <w:rPr>
          <w:rFonts w:cs="Times New Roman"/>
          <w:szCs w:val="24"/>
        </w:rPr>
      </w:pPr>
      <w:r>
        <w:rPr>
          <w:rFonts w:cs="Times New Roman"/>
          <w:szCs w:val="24"/>
        </w:rPr>
        <w:t>Midterm-15%</w:t>
      </w:r>
    </w:p>
    <w:p w:rsidR="006D2471" w:rsidRDefault="006D2471" w:rsidP="006D2471">
      <w:pPr>
        <w:ind w:firstLine="0"/>
        <w:rPr>
          <w:rFonts w:cs="Times New Roman"/>
          <w:szCs w:val="24"/>
        </w:rPr>
      </w:pPr>
      <w:r>
        <w:rPr>
          <w:rFonts w:cs="Times New Roman"/>
          <w:szCs w:val="24"/>
        </w:rPr>
        <w:t>Research Proposal-30%</w:t>
      </w:r>
    </w:p>
    <w:p w:rsidR="006D2471" w:rsidRDefault="006D2471" w:rsidP="006D2471">
      <w:pPr>
        <w:ind w:firstLine="0"/>
        <w:rPr>
          <w:rFonts w:cs="Times New Roman"/>
          <w:szCs w:val="24"/>
        </w:rPr>
      </w:pPr>
      <w:r>
        <w:rPr>
          <w:rFonts w:cs="Times New Roman"/>
          <w:szCs w:val="24"/>
        </w:rPr>
        <w:t>Final-35%</w:t>
      </w:r>
    </w:p>
    <w:p w:rsidR="006D2471" w:rsidRDefault="006D2471" w:rsidP="006D2471">
      <w:pPr>
        <w:ind w:firstLine="0"/>
        <w:rPr>
          <w:rFonts w:cs="Times New Roman"/>
          <w:szCs w:val="24"/>
        </w:rPr>
      </w:pPr>
    </w:p>
    <w:p w:rsidR="006D2471" w:rsidRDefault="006D2471" w:rsidP="006D2471">
      <w:pPr>
        <w:ind w:firstLine="0"/>
        <w:rPr>
          <w:rFonts w:cs="Times New Roman"/>
          <w:b/>
          <w:szCs w:val="24"/>
        </w:rPr>
      </w:pPr>
      <w:r>
        <w:rPr>
          <w:rFonts w:cs="Times New Roman"/>
          <w:b/>
          <w:szCs w:val="24"/>
        </w:rPr>
        <w:t>Research Proposal:</w:t>
      </w:r>
    </w:p>
    <w:p w:rsidR="006D2471" w:rsidRPr="006D2471" w:rsidRDefault="006D2471" w:rsidP="006D2471">
      <w:pPr>
        <w:ind w:firstLine="0"/>
        <w:rPr>
          <w:rFonts w:cs="Times New Roman"/>
        </w:rPr>
      </w:pPr>
      <w:r>
        <w:rPr>
          <w:rFonts w:cs="Times New Roman"/>
          <w:b/>
          <w:szCs w:val="24"/>
        </w:rPr>
        <w:tab/>
      </w:r>
      <w:r>
        <w:rPr>
          <w:rFonts w:cs="Times New Roman"/>
          <w:szCs w:val="24"/>
        </w:rPr>
        <w:t xml:space="preserve">Students should produce a detailed proposal of at least ten double spaced pages outlining a research project on the politics of </w:t>
      </w:r>
      <w:r w:rsidR="00FC1E72">
        <w:rPr>
          <w:rFonts w:cs="Times New Roman"/>
          <w:szCs w:val="24"/>
        </w:rPr>
        <w:t xml:space="preserve">South Asia. The proposal should outline the question to be studied, the conclusions of the existing literature, a working hypothesis, and the methods and data to be used. The proposed project must include as least of the following: 1) a substantial period of research within South Asia, 2) work with unpublished primary sources, 3) the analysis of quantitative data. </w:t>
      </w:r>
    </w:p>
    <w:p w:rsidR="006D2471" w:rsidRDefault="006D2471" w:rsidP="006D2471">
      <w:r>
        <w:t xml:space="preserve">. </w:t>
      </w:r>
    </w:p>
    <w:p w:rsidR="006D2471" w:rsidRDefault="006D2471" w:rsidP="006D2471"/>
    <w:p w:rsidR="00340E21" w:rsidRPr="00340E21" w:rsidRDefault="00340E21" w:rsidP="00340E21">
      <w:pPr>
        <w:ind w:firstLine="0"/>
        <w:jc w:val="center"/>
        <w:rPr>
          <w:b/>
          <w:i/>
        </w:rPr>
      </w:pPr>
      <w:r w:rsidRPr="00340E21">
        <w:rPr>
          <w:b/>
          <w:i/>
        </w:rPr>
        <w:t>Part I: Background</w:t>
      </w:r>
    </w:p>
    <w:p w:rsidR="00340E21" w:rsidRDefault="00340E21" w:rsidP="001E6B47">
      <w:pPr>
        <w:ind w:firstLine="0"/>
        <w:rPr>
          <w:b/>
        </w:rPr>
      </w:pPr>
    </w:p>
    <w:p w:rsidR="001E6B47" w:rsidRPr="001E6B47" w:rsidRDefault="001E6B47" w:rsidP="002D1839">
      <w:pPr>
        <w:ind w:firstLine="0"/>
        <w:rPr>
          <w:i/>
        </w:rPr>
      </w:pPr>
      <w:r>
        <w:rPr>
          <w:i/>
        </w:rPr>
        <w:t>Week 1</w:t>
      </w:r>
    </w:p>
    <w:p w:rsidR="008500EF" w:rsidRDefault="008500EF" w:rsidP="002D1839">
      <w:pPr>
        <w:ind w:firstLine="0"/>
        <w:rPr>
          <w:b/>
        </w:rPr>
      </w:pPr>
      <w:r>
        <w:rPr>
          <w:b/>
        </w:rPr>
        <w:t xml:space="preserve">Lecture 1: Introduction </w:t>
      </w:r>
    </w:p>
    <w:p w:rsidR="00340E21" w:rsidRDefault="00340E21" w:rsidP="002D1839">
      <w:pPr>
        <w:ind w:firstLine="0"/>
        <w:rPr>
          <w:b/>
        </w:rPr>
      </w:pPr>
    </w:p>
    <w:p w:rsidR="00340E21" w:rsidRDefault="00340E21" w:rsidP="002D1839">
      <w:pPr>
        <w:ind w:firstLine="0"/>
        <w:rPr>
          <w:b/>
        </w:rPr>
      </w:pPr>
      <w:r>
        <w:rPr>
          <w:b/>
        </w:rPr>
        <w:t>Lecture 2: The Colonial Legacy</w:t>
      </w:r>
    </w:p>
    <w:p w:rsidR="007B5300" w:rsidRDefault="007B5300" w:rsidP="002D1839">
      <w:pPr>
        <w:ind w:firstLine="0"/>
      </w:pPr>
      <w:r>
        <w:t>Bose and Jalal P.1-108</w:t>
      </w:r>
    </w:p>
    <w:p w:rsidR="001E2C36" w:rsidRDefault="001E2C36" w:rsidP="002D1839">
      <w:pPr>
        <w:pStyle w:val="Default"/>
        <w:ind w:left="720" w:hanging="720"/>
        <w:rPr>
          <w:color w:val="auto"/>
        </w:rPr>
      </w:pPr>
      <w:proofErr w:type="gramStart"/>
      <w:r w:rsidRPr="005D25AC">
        <w:rPr>
          <w:color w:val="auto"/>
        </w:rPr>
        <w:t xml:space="preserve">Banerjee, </w:t>
      </w:r>
      <w:proofErr w:type="spellStart"/>
      <w:r w:rsidRPr="005D25AC">
        <w:rPr>
          <w:color w:val="auto"/>
        </w:rPr>
        <w:t>Abhijit</w:t>
      </w:r>
      <w:proofErr w:type="spellEnd"/>
      <w:r w:rsidRPr="005D25AC">
        <w:rPr>
          <w:color w:val="auto"/>
        </w:rPr>
        <w:t xml:space="preserve"> and Lakshmi </w:t>
      </w:r>
      <w:proofErr w:type="spellStart"/>
      <w:r w:rsidRPr="005D25AC">
        <w:rPr>
          <w:color w:val="auto"/>
        </w:rPr>
        <w:t>Iyer</w:t>
      </w:r>
      <w:proofErr w:type="spellEnd"/>
      <w:r w:rsidRPr="005D25AC">
        <w:rPr>
          <w:color w:val="auto"/>
        </w:rPr>
        <w:t>.</w:t>
      </w:r>
      <w:proofErr w:type="gramEnd"/>
      <w:r w:rsidRPr="005D25AC">
        <w:rPr>
          <w:color w:val="auto"/>
        </w:rPr>
        <w:t xml:space="preserve"> “History, Institutions and Economic Performance: The Legacy of Colonial Land Tenure Systems in India,” </w:t>
      </w:r>
      <w:r w:rsidRPr="005D25AC">
        <w:rPr>
          <w:i/>
          <w:iCs/>
          <w:color w:val="auto"/>
        </w:rPr>
        <w:t xml:space="preserve">American Economic Review </w:t>
      </w:r>
      <w:r w:rsidRPr="005D25AC">
        <w:rPr>
          <w:color w:val="auto"/>
        </w:rPr>
        <w:t>95 (4): 1190-1213.2005.</w:t>
      </w:r>
    </w:p>
    <w:p w:rsidR="00B344FE" w:rsidRPr="00234D76" w:rsidRDefault="00B344FE" w:rsidP="002D1839">
      <w:pPr>
        <w:pStyle w:val="Default"/>
        <w:rPr>
          <w:color w:val="auto"/>
        </w:rPr>
      </w:pPr>
    </w:p>
    <w:p w:rsidR="00340E21" w:rsidRDefault="00340E21" w:rsidP="002D1839">
      <w:pPr>
        <w:ind w:firstLine="0"/>
        <w:rPr>
          <w:b/>
        </w:rPr>
      </w:pPr>
    </w:p>
    <w:p w:rsidR="001E6B47" w:rsidRPr="001E6B47" w:rsidRDefault="001E6B47" w:rsidP="002D1839">
      <w:pPr>
        <w:ind w:firstLine="0"/>
        <w:rPr>
          <w:i/>
        </w:rPr>
      </w:pPr>
      <w:r>
        <w:rPr>
          <w:i/>
        </w:rPr>
        <w:t>Week 2</w:t>
      </w:r>
    </w:p>
    <w:p w:rsidR="00340E21" w:rsidRDefault="00340E21" w:rsidP="002D1839">
      <w:pPr>
        <w:ind w:firstLine="0"/>
        <w:rPr>
          <w:b/>
        </w:rPr>
      </w:pPr>
      <w:r>
        <w:rPr>
          <w:b/>
        </w:rPr>
        <w:t>Lecture 3: The Nationalist Movement and Partition</w:t>
      </w:r>
      <w:r w:rsidR="00B344FE">
        <w:rPr>
          <w:b/>
        </w:rPr>
        <w:t>.</w:t>
      </w:r>
    </w:p>
    <w:p w:rsidR="007B5300" w:rsidRDefault="007B5300" w:rsidP="002D1839">
      <w:pPr>
        <w:ind w:firstLine="0"/>
      </w:pPr>
      <w:r>
        <w:t xml:space="preserve">Hardgrave and </w:t>
      </w:r>
      <w:proofErr w:type="spellStart"/>
      <w:r>
        <w:t>Kochanek</w:t>
      </w:r>
      <w:proofErr w:type="spellEnd"/>
      <w:r>
        <w:t xml:space="preserve"> Ch.2</w:t>
      </w:r>
    </w:p>
    <w:p w:rsidR="007B5300" w:rsidRDefault="007B5300" w:rsidP="002D1839">
      <w:pPr>
        <w:ind w:firstLine="0"/>
      </w:pPr>
      <w:r>
        <w:t>Bose and Jalal P.108-166</w:t>
      </w:r>
    </w:p>
    <w:p w:rsidR="00340E21" w:rsidRDefault="00340E21" w:rsidP="002D1839">
      <w:pPr>
        <w:ind w:firstLine="0"/>
        <w:rPr>
          <w:b/>
        </w:rPr>
      </w:pPr>
    </w:p>
    <w:p w:rsidR="00340E21" w:rsidRPr="00340E21" w:rsidRDefault="00340E21" w:rsidP="002D1839">
      <w:pPr>
        <w:ind w:firstLine="0"/>
        <w:jc w:val="center"/>
        <w:rPr>
          <w:b/>
          <w:i/>
        </w:rPr>
      </w:pPr>
      <w:r w:rsidRPr="00340E21">
        <w:rPr>
          <w:b/>
          <w:i/>
        </w:rPr>
        <w:t>Part I</w:t>
      </w:r>
      <w:r>
        <w:rPr>
          <w:b/>
          <w:i/>
        </w:rPr>
        <w:t>I</w:t>
      </w:r>
      <w:r w:rsidRPr="00340E21">
        <w:rPr>
          <w:b/>
          <w:i/>
        </w:rPr>
        <w:t>:</w:t>
      </w:r>
      <w:r>
        <w:rPr>
          <w:b/>
          <w:i/>
        </w:rPr>
        <w:t xml:space="preserve"> Forces for Unity</w:t>
      </w:r>
    </w:p>
    <w:p w:rsidR="00340E21" w:rsidRDefault="00340E21" w:rsidP="002D1839">
      <w:pPr>
        <w:ind w:firstLine="0"/>
        <w:rPr>
          <w:b/>
        </w:rPr>
      </w:pPr>
    </w:p>
    <w:p w:rsidR="00340E21" w:rsidRDefault="00340E21" w:rsidP="002D1839">
      <w:pPr>
        <w:ind w:firstLine="0"/>
        <w:rPr>
          <w:b/>
        </w:rPr>
      </w:pPr>
      <w:r>
        <w:rPr>
          <w:b/>
        </w:rPr>
        <w:t>Lecture 4: The Indian Constitutional Settl</w:t>
      </w:r>
      <w:r w:rsidR="00253DE5">
        <w:rPr>
          <w:b/>
        </w:rPr>
        <w:t>e</w:t>
      </w:r>
      <w:r>
        <w:rPr>
          <w:b/>
        </w:rPr>
        <w:t>ment</w:t>
      </w:r>
    </w:p>
    <w:p w:rsidR="00206CBE" w:rsidRDefault="00206CBE" w:rsidP="002A50C8">
      <w:pPr>
        <w:ind w:firstLine="0"/>
      </w:pPr>
      <w:r>
        <w:t xml:space="preserve">Hardgrave and </w:t>
      </w:r>
      <w:proofErr w:type="spellStart"/>
      <w:r>
        <w:t>Kochanek</w:t>
      </w:r>
      <w:proofErr w:type="spellEnd"/>
      <w:r>
        <w:t xml:space="preserve"> Ch.3</w:t>
      </w:r>
    </w:p>
    <w:p w:rsidR="00234D76" w:rsidRDefault="00234D76" w:rsidP="002A50C8">
      <w:pPr>
        <w:ind w:firstLine="0"/>
      </w:pPr>
      <w:proofErr w:type="gramStart"/>
      <w:r>
        <w:t>The Constitution of India, Part IV.</w:t>
      </w:r>
      <w:proofErr w:type="gramEnd"/>
      <w:r>
        <w:t xml:space="preserve"> </w:t>
      </w:r>
    </w:p>
    <w:p w:rsidR="00234D76" w:rsidRDefault="000D644D" w:rsidP="002D1839">
      <w:hyperlink r:id="rId6" w:history="1">
        <w:r w:rsidR="00234D76" w:rsidRPr="00C07E33">
          <w:rPr>
            <w:rStyle w:val="Hyperlink"/>
          </w:rPr>
          <w:t>http://lawmin.nic.in/olwing/coi/coi-english/coi-indexenglish.htm</w:t>
        </w:r>
      </w:hyperlink>
    </w:p>
    <w:p w:rsidR="00234D76" w:rsidRDefault="00234D76" w:rsidP="002D1839">
      <w:pPr>
        <w:rPr>
          <w:b/>
        </w:rPr>
      </w:pPr>
    </w:p>
    <w:p w:rsidR="00340E21" w:rsidRDefault="00340E21" w:rsidP="002D1839">
      <w:pPr>
        <w:ind w:firstLine="0"/>
        <w:rPr>
          <w:b/>
        </w:rPr>
      </w:pPr>
    </w:p>
    <w:p w:rsidR="001E6B47" w:rsidRPr="001E6B47" w:rsidRDefault="001E6B47" w:rsidP="002D1839">
      <w:pPr>
        <w:ind w:firstLine="0"/>
        <w:rPr>
          <w:i/>
        </w:rPr>
      </w:pPr>
      <w:r>
        <w:rPr>
          <w:i/>
        </w:rPr>
        <w:t>Week 3</w:t>
      </w:r>
    </w:p>
    <w:p w:rsidR="00340E21" w:rsidRDefault="00340E21" w:rsidP="002D1839">
      <w:pPr>
        <w:ind w:firstLine="0"/>
        <w:rPr>
          <w:b/>
        </w:rPr>
      </w:pPr>
      <w:r>
        <w:rPr>
          <w:b/>
        </w:rPr>
        <w:t>Lecture 5: Federalism and Local Government in India</w:t>
      </w:r>
    </w:p>
    <w:p w:rsidR="00206CBE" w:rsidRDefault="00206CBE" w:rsidP="002A50C8">
      <w:pPr>
        <w:ind w:firstLine="0"/>
      </w:pPr>
      <w:r>
        <w:t xml:space="preserve">Hardgrave and </w:t>
      </w:r>
      <w:proofErr w:type="spellStart"/>
      <w:r>
        <w:t>Kochanek</w:t>
      </w:r>
      <w:proofErr w:type="spellEnd"/>
      <w:r>
        <w:t xml:space="preserve"> Ch.4</w:t>
      </w:r>
    </w:p>
    <w:p w:rsidR="00592024" w:rsidRPr="007B5300" w:rsidRDefault="00592024" w:rsidP="002A50C8">
      <w:pPr>
        <w:autoSpaceDE w:val="0"/>
        <w:autoSpaceDN w:val="0"/>
        <w:adjustRightInd w:val="0"/>
        <w:ind w:left="720" w:hanging="720"/>
        <w:rPr>
          <w:rFonts w:cs="Times New Roman"/>
          <w:szCs w:val="24"/>
        </w:rPr>
      </w:pPr>
      <w:r w:rsidRPr="007B5300">
        <w:rPr>
          <w:rFonts w:cs="Times New Roman"/>
          <w:szCs w:val="24"/>
        </w:rPr>
        <w:t xml:space="preserve">Paul Brass, </w:t>
      </w:r>
      <w:proofErr w:type="gramStart"/>
      <w:r w:rsidRPr="007B5300">
        <w:rPr>
          <w:rFonts w:cs="Times New Roman"/>
          <w:i/>
          <w:iCs/>
          <w:szCs w:val="24"/>
        </w:rPr>
        <w:t>The</w:t>
      </w:r>
      <w:proofErr w:type="gramEnd"/>
      <w:r w:rsidRPr="007B5300">
        <w:rPr>
          <w:rFonts w:cs="Times New Roman"/>
          <w:i/>
          <w:iCs/>
          <w:szCs w:val="24"/>
        </w:rPr>
        <w:t xml:space="preserve"> Politics of India Since Independence</w:t>
      </w:r>
      <w:r w:rsidRPr="007B5300">
        <w:rPr>
          <w:rFonts w:cs="Times New Roman"/>
          <w:szCs w:val="24"/>
        </w:rPr>
        <w:t xml:space="preserve">. </w:t>
      </w:r>
      <w:proofErr w:type="gramStart"/>
      <w:r w:rsidRPr="007B5300">
        <w:rPr>
          <w:rFonts w:cs="Times New Roman"/>
          <w:szCs w:val="24"/>
        </w:rPr>
        <w:t>Ca</w:t>
      </w:r>
      <w:r w:rsidR="002A50C8">
        <w:rPr>
          <w:rFonts w:cs="Times New Roman"/>
          <w:szCs w:val="24"/>
        </w:rPr>
        <w:t xml:space="preserve">mbridge University Press, 1990, </w:t>
      </w:r>
      <w:r w:rsidRPr="007B5300">
        <w:rPr>
          <w:rFonts w:cs="Times New Roman"/>
          <w:szCs w:val="24"/>
        </w:rPr>
        <w:t>Chapter 4.</w:t>
      </w:r>
      <w:proofErr w:type="gramEnd"/>
    </w:p>
    <w:p w:rsidR="00592024" w:rsidRPr="00206CBE" w:rsidRDefault="00592024" w:rsidP="002A50C8">
      <w:pPr>
        <w:ind w:left="720" w:hanging="720"/>
      </w:pPr>
    </w:p>
    <w:p w:rsidR="00253DE5" w:rsidRDefault="00253DE5" w:rsidP="002A50C8">
      <w:pPr>
        <w:ind w:left="720" w:hanging="720"/>
        <w:rPr>
          <w:b/>
        </w:rPr>
      </w:pPr>
    </w:p>
    <w:p w:rsidR="00253DE5" w:rsidRDefault="00253DE5" w:rsidP="002A50C8">
      <w:pPr>
        <w:ind w:left="720" w:hanging="720"/>
        <w:rPr>
          <w:b/>
        </w:rPr>
      </w:pPr>
      <w:r>
        <w:rPr>
          <w:b/>
        </w:rPr>
        <w:t>Lecture 6: The Congress System</w:t>
      </w:r>
    </w:p>
    <w:p w:rsidR="00206CBE" w:rsidRDefault="00206CBE" w:rsidP="002A50C8">
      <w:pPr>
        <w:ind w:left="720" w:hanging="720"/>
      </w:pPr>
      <w:r>
        <w:t xml:space="preserve">Hardgrave and </w:t>
      </w:r>
      <w:proofErr w:type="spellStart"/>
      <w:r>
        <w:t>Kochanek</w:t>
      </w:r>
      <w:proofErr w:type="spellEnd"/>
      <w:r>
        <w:t xml:space="preserve"> Ch.6</w:t>
      </w:r>
    </w:p>
    <w:p w:rsidR="007B5300" w:rsidRDefault="007B5300" w:rsidP="002A50C8">
      <w:pPr>
        <w:ind w:left="720" w:hanging="720"/>
      </w:pPr>
      <w:r>
        <w:t>Bose and Jalal P.167-181</w:t>
      </w:r>
    </w:p>
    <w:p w:rsidR="002A6D97" w:rsidRPr="002A6D97" w:rsidRDefault="002A6D97" w:rsidP="002A50C8">
      <w:pPr>
        <w:ind w:left="720" w:hanging="720"/>
        <w:rPr>
          <w:rFonts w:eastAsia="Times New Roman" w:cs="Times New Roman"/>
          <w:szCs w:val="24"/>
        </w:rPr>
      </w:pPr>
      <w:proofErr w:type="spellStart"/>
      <w:r w:rsidRPr="002A6D97">
        <w:rPr>
          <w:rFonts w:eastAsia="Times New Roman" w:cs="Times New Roman"/>
          <w:szCs w:val="24"/>
        </w:rPr>
        <w:t>Rajni</w:t>
      </w:r>
      <w:proofErr w:type="spellEnd"/>
      <w:r w:rsidRPr="002A6D97">
        <w:rPr>
          <w:rFonts w:eastAsia="Times New Roman" w:cs="Times New Roman"/>
          <w:szCs w:val="24"/>
        </w:rPr>
        <w:t xml:space="preserve"> </w:t>
      </w:r>
      <w:proofErr w:type="gramStart"/>
      <w:r w:rsidRPr="002A6D97">
        <w:rPr>
          <w:rFonts w:eastAsia="Times New Roman" w:cs="Times New Roman"/>
          <w:szCs w:val="24"/>
        </w:rPr>
        <w:t xml:space="preserve">Kothari </w:t>
      </w:r>
      <w:r>
        <w:rPr>
          <w:rFonts w:eastAsia="Times New Roman" w:cs="Times New Roman"/>
          <w:szCs w:val="24"/>
        </w:rPr>
        <w:t xml:space="preserve"> “</w:t>
      </w:r>
      <w:proofErr w:type="gramEnd"/>
      <w:r w:rsidRPr="002A6D97">
        <w:rPr>
          <w:rFonts w:eastAsia="Times New Roman" w:cs="Times New Roman"/>
          <w:szCs w:val="24"/>
        </w:rPr>
        <w:t>The Congress 'System' in India</w:t>
      </w:r>
      <w:r>
        <w:rPr>
          <w:rFonts w:eastAsia="Times New Roman" w:cs="Times New Roman"/>
          <w:szCs w:val="24"/>
        </w:rPr>
        <w:t xml:space="preserve">.” </w:t>
      </w:r>
      <w:r w:rsidRPr="002A6D97">
        <w:rPr>
          <w:rFonts w:eastAsia="Times New Roman" w:cs="Times New Roman"/>
          <w:i/>
          <w:iCs/>
          <w:szCs w:val="24"/>
        </w:rPr>
        <w:t xml:space="preserve">Asian </w:t>
      </w:r>
      <w:proofErr w:type="gramStart"/>
      <w:r w:rsidRPr="002A6D97">
        <w:rPr>
          <w:rFonts w:eastAsia="Times New Roman" w:cs="Times New Roman"/>
          <w:i/>
          <w:iCs/>
          <w:szCs w:val="24"/>
        </w:rPr>
        <w:t>Survey</w:t>
      </w:r>
      <w:r w:rsidRPr="002A6D97">
        <w:rPr>
          <w:rFonts w:eastAsia="Times New Roman" w:cs="Times New Roman"/>
          <w:szCs w:val="24"/>
        </w:rPr>
        <w:t xml:space="preserve"> ,</w:t>
      </w:r>
      <w:proofErr w:type="gramEnd"/>
      <w:r w:rsidRPr="002A6D97">
        <w:rPr>
          <w:rFonts w:eastAsia="Times New Roman" w:cs="Times New Roman"/>
          <w:szCs w:val="24"/>
        </w:rPr>
        <w:t xml:space="preserve"> Vol. 4, No. 12 (Dec., 1964), pp. 1161-1173 </w:t>
      </w:r>
    </w:p>
    <w:p w:rsidR="00253DE5" w:rsidRDefault="00253DE5" w:rsidP="002A50C8">
      <w:pPr>
        <w:ind w:left="720" w:hanging="720"/>
        <w:rPr>
          <w:b/>
        </w:rPr>
      </w:pPr>
    </w:p>
    <w:p w:rsidR="001E6B47" w:rsidRPr="001E6B47" w:rsidRDefault="001E6B47" w:rsidP="002A50C8">
      <w:pPr>
        <w:ind w:left="720" w:hanging="720"/>
        <w:rPr>
          <w:i/>
        </w:rPr>
      </w:pPr>
      <w:r>
        <w:rPr>
          <w:i/>
        </w:rPr>
        <w:t>Week 4:</w:t>
      </w:r>
    </w:p>
    <w:p w:rsidR="00253DE5" w:rsidRDefault="00253DE5" w:rsidP="002A50C8">
      <w:pPr>
        <w:ind w:left="720" w:hanging="720"/>
        <w:rPr>
          <w:b/>
        </w:rPr>
      </w:pPr>
      <w:r>
        <w:rPr>
          <w:b/>
        </w:rPr>
        <w:t>Lecture 7: The Army and the State in Pakistan</w:t>
      </w:r>
    </w:p>
    <w:p w:rsidR="002A5EAF" w:rsidRDefault="002A5EAF" w:rsidP="002A50C8">
      <w:pPr>
        <w:autoSpaceDE w:val="0"/>
        <w:autoSpaceDN w:val="0"/>
        <w:adjustRightInd w:val="0"/>
        <w:ind w:left="720" w:hanging="720"/>
        <w:rPr>
          <w:rFonts w:cs="Times New Roman"/>
          <w:szCs w:val="24"/>
        </w:rPr>
      </w:pPr>
      <w:proofErr w:type="spellStart"/>
      <w:proofErr w:type="gramStart"/>
      <w:r w:rsidRPr="007B5300">
        <w:rPr>
          <w:rFonts w:cs="Times New Roman"/>
          <w:szCs w:val="24"/>
        </w:rPr>
        <w:t>Noman</w:t>
      </w:r>
      <w:proofErr w:type="spellEnd"/>
      <w:r w:rsidRPr="007B5300">
        <w:rPr>
          <w:rFonts w:cs="Times New Roman"/>
          <w:szCs w:val="24"/>
        </w:rPr>
        <w:t>, Omar.</w:t>
      </w:r>
      <w:proofErr w:type="gramEnd"/>
      <w:r w:rsidRPr="007B5300">
        <w:rPr>
          <w:rFonts w:cs="Times New Roman"/>
          <w:szCs w:val="24"/>
        </w:rPr>
        <w:t xml:space="preserve"> </w:t>
      </w:r>
      <w:r w:rsidRPr="007B5300">
        <w:rPr>
          <w:rFonts w:cs="Times New Roman"/>
          <w:i/>
          <w:iCs/>
          <w:szCs w:val="24"/>
        </w:rPr>
        <w:t xml:space="preserve">Pakistan: Political and Economic History </w:t>
      </w:r>
      <w:proofErr w:type="gramStart"/>
      <w:r w:rsidRPr="007B5300">
        <w:rPr>
          <w:rFonts w:cs="Times New Roman"/>
          <w:i/>
          <w:iCs/>
          <w:szCs w:val="24"/>
        </w:rPr>
        <w:t>Since</w:t>
      </w:r>
      <w:proofErr w:type="gramEnd"/>
      <w:r w:rsidRPr="007B5300">
        <w:rPr>
          <w:rFonts w:cs="Times New Roman"/>
          <w:i/>
          <w:iCs/>
          <w:szCs w:val="24"/>
        </w:rPr>
        <w:t xml:space="preserve"> 1947</w:t>
      </w:r>
      <w:r w:rsidRPr="007B5300">
        <w:rPr>
          <w:rFonts w:cs="Times New Roman"/>
          <w:szCs w:val="24"/>
        </w:rPr>
        <w:t xml:space="preserve">. </w:t>
      </w:r>
      <w:r w:rsidR="007B5300">
        <w:rPr>
          <w:rFonts w:cs="Times New Roman"/>
          <w:szCs w:val="24"/>
        </w:rPr>
        <w:t xml:space="preserve">London: </w:t>
      </w:r>
      <w:proofErr w:type="spellStart"/>
      <w:r w:rsidR="007B5300">
        <w:rPr>
          <w:rFonts w:cs="Times New Roman"/>
          <w:szCs w:val="24"/>
        </w:rPr>
        <w:t>Kegan</w:t>
      </w:r>
      <w:proofErr w:type="spellEnd"/>
      <w:r w:rsidR="007B5300">
        <w:rPr>
          <w:rFonts w:cs="Times New Roman"/>
          <w:szCs w:val="24"/>
        </w:rPr>
        <w:t xml:space="preserve"> Paul, 1988, 3-73</w:t>
      </w:r>
      <w:r w:rsidR="000D644D">
        <w:rPr>
          <w:rFonts w:cs="Times New Roman"/>
          <w:szCs w:val="24"/>
        </w:rPr>
        <w:t>, 117</w:t>
      </w:r>
      <w:bookmarkStart w:id="0" w:name="_GoBack"/>
      <w:bookmarkEnd w:id="0"/>
      <w:r w:rsidR="007B5300">
        <w:rPr>
          <w:rFonts w:cs="Times New Roman"/>
          <w:szCs w:val="24"/>
        </w:rPr>
        <w:t>-156</w:t>
      </w:r>
      <w:r w:rsidR="000D644D">
        <w:rPr>
          <w:rFonts w:cs="Times New Roman"/>
          <w:szCs w:val="24"/>
        </w:rPr>
        <w:t>.</w:t>
      </w:r>
    </w:p>
    <w:p w:rsidR="000D644D" w:rsidRPr="002D1839" w:rsidRDefault="000D644D" w:rsidP="000D644D">
      <w:pPr>
        <w:autoSpaceDE w:val="0"/>
        <w:autoSpaceDN w:val="0"/>
        <w:adjustRightInd w:val="0"/>
        <w:ind w:left="720" w:hanging="720"/>
        <w:rPr>
          <w:rFonts w:cs="Times New Roman"/>
          <w:iCs/>
          <w:szCs w:val="24"/>
        </w:rPr>
      </w:pPr>
      <w:proofErr w:type="gramStart"/>
      <w:r w:rsidRPr="002D1839">
        <w:rPr>
          <w:rFonts w:cs="Times New Roman"/>
          <w:szCs w:val="24"/>
        </w:rPr>
        <w:t xml:space="preserve">Ayesha Jalal, </w:t>
      </w:r>
      <w:r w:rsidRPr="002D1839">
        <w:rPr>
          <w:rFonts w:cs="Times New Roman"/>
          <w:i/>
          <w:iCs/>
          <w:szCs w:val="24"/>
        </w:rPr>
        <w:t>Democracy and Authoritarianism in South Asia.</w:t>
      </w:r>
      <w:proofErr w:type="gramEnd"/>
      <w:r w:rsidRPr="002D1839">
        <w:rPr>
          <w:rFonts w:cs="Times New Roman"/>
          <w:i/>
          <w:iCs/>
          <w:szCs w:val="24"/>
        </w:rPr>
        <w:t xml:space="preserve"> </w:t>
      </w:r>
      <w:r w:rsidRPr="002D1839">
        <w:rPr>
          <w:rFonts w:cs="Times New Roman"/>
          <w:iCs/>
          <w:szCs w:val="24"/>
        </w:rPr>
        <w:t>Cambridge University</w:t>
      </w:r>
    </w:p>
    <w:p w:rsidR="000D644D" w:rsidRPr="002D1839" w:rsidRDefault="000D644D" w:rsidP="000D644D">
      <w:pPr>
        <w:rPr>
          <w:rFonts w:cs="Times New Roman"/>
          <w:b/>
        </w:rPr>
      </w:pPr>
      <w:proofErr w:type="gramStart"/>
      <w:r w:rsidRPr="002D1839">
        <w:rPr>
          <w:rFonts w:cs="Times New Roman"/>
          <w:iCs/>
          <w:szCs w:val="24"/>
        </w:rPr>
        <w:t>Press, 1995.</w:t>
      </w:r>
      <w:proofErr w:type="gramEnd"/>
      <w:r>
        <w:rPr>
          <w:rFonts w:cs="Times New Roman"/>
          <w:iCs/>
          <w:szCs w:val="24"/>
        </w:rPr>
        <w:t xml:space="preserve"> </w:t>
      </w:r>
      <w:proofErr w:type="gramStart"/>
      <w:r>
        <w:rPr>
          <w:rFonts w:cs="Times New Roman"/>
          <w:iCs/>
          <w:szCs w:val="24"/>
        </w:rPr>
        <w:t>Chapter 2</w:t>
      </w:r>
      <w:r w:rsidRPr="002D1839">
        <w:rPr>
          <w:rFonts w:cs="Times New Roman"/>
          <w:iCs/>
          <w:szCs w:val="24"/>
        </w:rPr>
        <w:t>.</w:t>
      </w:r>
      <w:proofErr w:type="gramEnd"/>
    </w:p>
    <w:p w:rsidR="000D644D" w:rsidRPr="007B5300" w:rsidRDefault="000D644D" w:rsidP="002A50C8">
      <w:pPr>
        <w:autoSpaceDE w:val="0"/>
        <w:autoSpaceDN w:val="0"/>
        <w:adjustRightInd w:val="0"/>
        <w:ind w:left="720" w:hanging="720"/>
        <w:rPr>
          <w:rFonts w:cs="Times New Roman"/>
          <w:szCs w:val="24"/>
        </w:rPr>
      </w:pPr>
    </w:p>
    <w:p w:rsidR="001E6B47" w:rsidRDefault="001E6B47" w:rsidP="002A50C8">
      <w:pPr>
        <w:ind w:left="720" w:hanging="720"/>
        <w:rPr>
          <w:b/>
        </w:rPr>
      </w:pPr>
    </w:p>
    <w:p w:rsidR="00253DE5" w:rsidRDefault="007B7160" w:rsidP="002A50C8">
      <w:pPr>
        <w:ind w:left="720" w:hanging="720"/>
        <w:rPr>
          <w:b/>
        </w:rPr>
      </w:pPr>
      <w:r>
        <w:rPr>
          <w:b/>
        </w:rPr>
        <w:t>[Midterm]</w:t>
      </w:r>
    </w:p>
    <w:p w:rsidR="00253DE5" w:rsidRPr="00340E21" w:rsidRDefault="00253DE5" w:rsidP="002A50C8">
      <w:pPr>
        <w:ind w:left="720" w:hanging="720"/>
        <w:jc w:val="center"/>
        <w:rPr>
          <w:b/>
          <w:i/>
        </w:rPr>
      </w:pPr>
      <w:r w:rsidRPr="00340E21">
        <w:rPr>
          <w:b/>
          <w:i/>
        </w:rPr>
        <w:t>Part I</w:t>
      </w:r>
      <w:r>
        <w:rPr>
          <w:b/>
          <w:i/>
        </w:rPr>
        <w:t>II</w:t>
      </w:r>
      <w:r w:rsidRPr="00340E21">
        <w:rPr>
          <w:b/>
          <w:i/>
        </w:rPr>
        <w:t>:</w:t>
      </w:r>
      <w:r>
        <w:rPr>
          <w:b/>
          <w:i/>
        </w:rPr>
        <w:t xml:space="preserve"> Forces for Division</w:t>
      </w:r>
    </w:p>
    <w:p w:rsidR="00253DE5" w:rsidRDefault="00253DE5" w:rsidP="002A50C8">
      <w:pPr>
        <w:ind w:left="720" w:hanging="720"/>
        <w:rPr>
          <w:b/>
        </w:rPr>
      </w:pPr>
    </w:p>
    <w:p w:rsidR="007B7160" w:rsidRPr="007B7160" w:rsidRDefault="007B7160" w:rsidP="002A50C8">
      <w:pPr>
        <w:ind w:left="720" w:hanging="720"/>
        <w:rPr>
          <w:i/>
        </w:rPr>
      </w:pPr>
      <w:r>
        <w:rPr>
          <w:i/>
        </w:rPr>
        <w:t>Week 5:</w:t>
      </w:r>
    </w:p>
    <w:p w:rsidR="00253DE5" w:rsidRDefault="007B7160" w:rsidP="002A50C8">
      <w:pPr>
        <w:ind w:left="720" w:hanging="720"/>
        <w:rPr>
          <w:b/>
        </w:rPr>
      </w:pPr>
      <w:r>
        <w:rPr>
          <w:b/>
        </w:rPr>
        <w:t>Lecture 8</w:t>
      </w:r>
      <w:r w:rsidR="00253DE5">
        <w:rPr>
          <w:b/>
        </w:rPr>
        <w:t>: Language and Region</w:t>
      </w:r>
    </w:p>
    <w:p w:rsidR="00206CBE" w:rsidRDefault="00206CBE" w:rsidP="002A50C8">
      <w:pPr>
        <w:ind w:left="720" w:hanging="720"/>
      </w:pPr>
      <w:r>
        <w:t xml:space="preserve">Hardgrave and </w:t>
      </w:r>
      <w:proofErr w:type="spellStart"/>
      <w:r>
        <w:t>Kochanek</w:t>
      </w:r>
      <w:proofErr w:type="spellEnd"/>
      <w:r>
        <w:t xml:space="preserve"> Ch.5</w:t>
      </w:r>
    </w:p>
    <w:p w:rsidR="002A5EAF" w:rsidRPr="007B5300" w:rsidRDefault="002A5EAF" w:rsidP="002A50C8">
      <w:pPr>
        <w:autoSpaceDE w:val="0"/>
        <w:autoSpaceDN w:val="0"/>
        <w:adjustRightInd w:val="0"/>
        <w:ind w:left="720" w:hanging="720"/>
        <w:rPr>
          <w:rFonts w:cs="Times New Roman"/>
          <w:szCs w:val="24"/>
        </w:rPr>
      </w:pPr>
      <w:r w:rsidRPr="007B5300">
        <w:rPr>
          <w:rFonts w:cs="Times New Roman"/>
          <w:szCs w:val="24"/>
        </w:rPr>
        <w:t xml:space="preserve">Paul Brass, </w:t>
      </w:r>
      <w:proofErr w:type="gramStart"/>
      <w:r w:rsidRPr="007B5300">
        <w:rPr>
          <w:rFonts w:cs="Times New Roman"/>
          <w:i/>
          <w:iCs/>
          <w:szCs w:val="24"/>
        </w:rPr>
        <w:t>The</w:t>
      </w:r>
      <w:proofErr w:type="gramEnd"/>
      <w:r w:rsidRPr="007B5300">
        <w:rPr>
          <w:rFonts w:cs="Times New Roman"/>
          <w:i/>
          <w:iCs/>
          <w:szCs w:val="24"/>
        </w:rPr>
        <w:t xml:space="preserve"> Politics of India Since Independence</w:t>
      </w:r>
      <w:r w:rsidR="00592024" w:rsidRPr="007B5300">
        <w:rPr>
          <w:rFonts w:cs="Times New Roman"/>
          <w:szCs w:val="24"/>
        </w:rPr>
        <w:t xml:space="preserve">. </w:t>
      </w:r>
      <w:proofErr w:type="gramStart"/>
      <w:r w:rsidR="00592024" w:rsidRPr="007B5300">
        <w:rPr>
          <w:rFonts w:cs="Times New Roman"/>
          <w:szCs w:val="24"/>
        </w:rPr>
        <w:t xml:space="preserve">Cambridge </w:t>
      </w:r>
      <w:r w:rsidRPr="007B5300">
        <w:rPr>
          <w:rFonts w:cs="Times New Roman"/>
          <w:szCs w:val="24"/>
        </w:rPr>
        <w:t>University Press, 1990, Chapter 5</w:t>
      </w:r>
      <w:r w:rsidR="00592024" w:rsidRPr="007B5300">
        <w:rPr>
          <w:rFonts w:cs="Times New Roman"/>
          <w:szCs w:val="24"/>
        </w:rPr>
        <w:t>.</w:t>
      </w:r>
      <w:proofErr w:type="gramEnd"/>
    </w:p>
    <w:p w:rsidR="00253DE5" w:rsidRDefault="00253DE5" w:rsidP="002A50C8">
      <w:pPr>
        <w:ind w:left="720" w:hanging="720"/>
        <w:rPr>
          <w:b/>
        </w:rPr>
      </w:pPr>
    </w:p>
    <w:p w:rsidR="00253DE5" w:rsidRDefault="007B7160" w:rsidP="002A50C8">
      <w:pPr>
        <w:ind w:left="720" w:hanging="720"/>
        <w:rPr>
          <w:b/>
        </w:rPr>
      </w:pPr>
      <w:r>
        <w:rPr>
          <w:b/>
        </w:rPr>
        <w:t>Lecture 9</w:t>
      </w:r>
      <w:r w:rsidR="00253DE5">
        <w:rPr>
          <w:b/>
        </w:rPr>
        <w:t>: Caste</w:t>
      </w:r>
    </w:p>
    <w:p w:rsidR="00B344FE" w:rsidRDefault="00B344FE" w:rsidP="002A50C8">
      <w:pPr>
        <w:ind w:left="720" w:hanging="720"/>
      </w:pPr>
      <w:r>
        <w:lastRenderedPageBreak/>
        <w:t xml:space="preserve">Christophe </w:t>
      </w:r>
      <w:proofErr w:type="spellStart"/>
      <w:r>
        <w:t>Jaffrelot</w:t>
      </w:r>
      <w:proofErr w:type="spellEnd"/>
      <w:r>
        <w:t xml:space="preserve">, “The Rise of the Other Backward Castes in the Hindi Belt,” </w:t>
      </w:r>
      <w:r>
        <w:rPr>
          <w:rStyle w:val="Emphasis"/>
        </w:rPr>
        <w:t>The Journal of Asian Studies</w:t>
      </w:r>
      <w:r>
        <w:t xml:space="preserve"> 59, no. 1 (February 2000): 86-108.</w:t>
      </w:r>
    </w:p>
    <w:p w:rsidR="00B344FE" w:rsidRDefault="00B344FE" w:rsidP="002A50C8">
      <w:pPr>
        <w:ind w:left="720" w:hanging="720"/>
      </w:pPr>
      <w:r>
        <w:t xml:space="preserve">Lee, Alexander. “Hierarchy and Division: Caste Identity and Social Change in Colonial India.” </w:t>
      </w:r>
    </w:p>
    <w:p w:rsidR="00592024" w:rsidRPr="002A50C8" w:rsidRDefault="000D644D" w:rsidP="002A50C8">
      <w:pPr>
        <w:ind w:left="720" w:hanging="720"/>
        <w:rPr>
          <w:rFonts w:cs="Times New Roman"/>
          <w:szCs w:val="24"/>
        </w:rPr>
      </w:pPr>
      <w:hyperlink r:id="rId7" w:history="1">
        <w:proofErr w:type="spellStart"/>
        <w:r w:rsidR="00592024" w:rsidRPr="002A50C8">
          <w:rPr>
            <w:rFonts w:cs="Times New Roman"/>
            <w:szCs w:val="24"/>
          </w:rPr>
          <w:t>Chakravarti</w:t>
        </w:r>
        <w:proofErr w:type="spellEnd"/>
        <w:r w:rsidR="00592024" w:rsidRPr="002A50C8">
          <w:rPr>
            <w:rFonts w:cs="Times New Roman"/>
            <w:szCs w:val="24"/>
          </w:rPr>
          <w:t xml:space="preserve">, </w:t>
        </w:r>
        <w:proofErr w:type="spellStart"/>
        <w:r w:rsidR="00592024" w:rsidRPr="002A50C8">
          <w:rPr>
            <w:rFonts w:cs="Times New Roman"/>
            <w:szCs w:val="24"/>
          </w:rPr>
          <w:t>Anand</w:t>
        </w:r>
        <w:proofErr w:type="spellEnd"/>
      </w:hyperlink>
      <w:r w:rsidR="00592024" w:rsidRPr="002A50C8">
        <w:rPr>
          <w:rFonts w:cs="Times New Roman"/>
          <w:i/>
          <w:szCs w:val="24"/>
        </w:rPr>
        <w:t xml:space="preserve">. Social power and everyday class </w:t>
      </w:r>
      <w:proofErr w:type="gramStart"/>
      <w:r w:rsidR="00592024" w:rsidRPr="002A50C8">
        <w:rPr>
          <w:rFonts w:cs="Times New Roman"/>
          <w:i/>
          <w:szCs w:val="24"/>
        </w:rPr>
        <w:t>relations :</w:t>
      </w:r>
      <w:proofErr w:type="gramEnd"/>
      <w:r w:rsidR="00592024" w:rsidRPr="002A50C8">
        <w:rPr>
          <w:rFonts w:cs="Times New Roman"/>
          <w:i/>
          <w:szCs w:val="24"/>
        </w:rPr>
        <w:t xml:space="preserve"> agrarian transformation in North Bihar.</w:t>
      </w:r>
      <w:r w:rsidR="00592024" w:rsidRPr="002A50C8">
        <w:rPr>
          <w:rFonts w:cs="Times New Roman"/>
          <w:szCs w:val="24"/>
        </w:rPr>
        <w:t xml:space="preserve"> New </w:t>
      </w:r>
      <w:proofErr w:type="gramStart"/>
      <w:r w:rsidR="00592024" w:rsidRPr="002A50C8">
        <w:rPr>
          <w:rFonts w:cs="Times New Roman"/>
          <w:szCs w:val="24"/>
        </w:rPr>
        <w:t>Delhi ;</w:t>
      </w:r>
      <w:proofErr w:type="gramEnd"/>
      <w:r w:rsidR="00592024" w:rsidRPr="002A50C8">
        <w:rPr>
          <w:rFonts w:cs="Times New Roman"/>
          <w:szCs w:val="24"/>
        </w:rPr>
        <w:t xml:space="preserve"> Thousand Oaks, Calif. : Sage Publications, 2001.</w:t>
      </w:r>
      <w:r w:rsidR="007B5300" w:rsidRPr="002A50C8">
        <w:rPr>
          <w:rFonts w:cs="Times New Roman"/>
          <w:szCs w:val="24"/>
        </w:rPr>
        <w:t xml:space="preserve"> P. 104-169</w:t>
      </w:r>
    </w:p>
    <w:p w:rsidR="00592024" w:rsidRDefault="00592024" w:rsidP="002A50C8">
      <w:pPr>
        <w:ind w:left="720" w:hanging="720"/>
        <w:rPr>
          <w:b/>
        </w:rPr>
      </w:pPr>
    </w:p>
    <w:p w:rsidR="00253DE5" w:rsidRDefault="00253DE5" w:rsidP="002A50C8">
      <w:pPr>
        <w:ind w:left="720" w:hanging="720"/>
        <w:rPr>
          <w:b/>
        </w:rPr>
      </w:pPr>
    </w:p>
    <w:p w:rsidR="007B7160" w:rsidRPr="007B7160" w:rsidRDefault="007B7160" w:rsidP="002A50C8">
      <w:pPr>
        <w:ind w:left="720" w:hanging="720"/>
        <w:rPr>
          <w:i/>
        </w:rPr>
      </w:pPr>
      <w:r>
        <w:rPr>
          <w:i/>
        </w:rPr>
        <w:t>Week 6:</w:t>
      </w:r>
    </w:p>
    <w:p w:rsidR="00253DE5" w:rsidRDefault="00253DE5" w:rsidP="002A50C8">
      <w:pPr>
        <w:ind w:left="720" w:hanging="720"/>
        <w:rPr>
          <w:b/>
        </w:rPr>
      </w:pPr>
      <w:r>
        <w:rPr>
          <w:b/>
        </w:rPr>
        <w:t>Lecture 10: Hindu Nationalism and Religious Conflict</w:t>
      </w:r>
    </w:p>
    <w:p w:rsidR="00206CBE" w:rsidRDefault="00206CBE" w:rsidP="002A50C8">
      <w:pPr>
        <w:ind w:left="720" w:hanging="720"/>
      </w:pPr>
      <w:r>
        <w:t xml:space="preserve">Hardgrave and </w:t>
      </w:r>
      <w:proofErr w:type="spellStart"/>
      <w:r>
        <w:t>Kochanek</w:t>
      </w:r>
      <w:proofErr w:type="spellEnd"/>
      <w:r>
        <w:t xml:space="preserve"> Ch.7</w:t>
      </w:r>
    </w:p>
    <w:p w:rsidR="002A5EAF" w:rsidRDefault="002A5EAF" w:rsidP="002A50C8">
      <w:pPr>
        <w:ind w:left="720" w:hanging="720"/>
      </w:pPr>
      <w:r>
        <w:t xml:space="preserve">Wilkinson Steven. </w:t>
      </w:r>
      <w:r w:rsidRPr="0062198A">
        <w:rPr>
          <w:i/>
        </w:rPr>
        <w:t>Votes and Violence</w:t>
      </w:r>
      <w:r>
        <w:t xml:space="preserve"> Cambridge: Cambridge UP, 2004. </w:t>
      </w:r>
      <w:proofErr w:type="gramStart"/>
      <w:r>
        <w:t>P1-18.</w:t>
      </w:r>
      <w:proofErr w:type="gramEnd"/>
    </w:p>
    <w:p w:rsidR="00B344FE" w:rsidRPr="00B344FE" w:rsidRDefault="00B344FE" w:rsidP="002A50C8">
      <w:pPr>
        <w:ind w:left="720" w:hanging="720"/>
      </w:pPr>
      <w:r>
        <w:t xml:space="preserve">Hansen, Thomas Bloom. </w:t>
      </w:r>
      <w:proofErr w:type="gramStart"/>
      <w:r>
        <w:rPr>
          <w:i/>
        </w:rPr>
        <w:t>The Saffron Wave</w:t>
      </w:r>
      <w:r>
        <w:t>.</w:t>
      </w:r>
      <w:proofErr w:type="gramEnd"/>
      <w:r>
        <w:t xml:space="preserve"> Princeton, Princeton UP, 1999. P. 154-199. </w:t>
      </w:r>
    </w:p>
    <w:p w:rsidR="002A5EAF" w:rsidRDefault="002A5EAF" w:rsidP="002A50C8">
      <w:pPr>
        <w:ind w:left="720" w:hanging="720"/>
        <w:rPr>
          <w:b/>
        </w:rPr>
      </w:pPr>
    </w:p>
    <w:p w:rsidR="00253DE5" w:rsidRDefault="00253DE5" w:rsidP="002A50C8">
      <w:pPr>
        <w:ind w:left="720" w:hanging="720"/>
        <w:rPr>
          <w:b/>
        </w:rPr>
      </w:pPr>
    </w:p>
    <w:p w:rsidR="00253DE5" w:rsidRDefault="00253DE5" w:rsidP="002A50C8">
      <w:pPr>
        <w:ind w:left="720" w:hanging="720"/>
        <w:rPr>
          <w:b/>
        </w:rPr>
      </w:pPr>
      <w:r>
        <w:rPr>
          <w:b/>
        </w:rPr>
        <w:t>Lecture 11: Islam and Insurgency</w:t>
      </w:r>
    </w:p>
    <w:p w:rsidR="002A5EAF" w:rsidRDefault="002A5EAF" w:rsidP="002A50C8">
      <w:pPr>
        <w:ind w:left="720" w:hanging="720"/>
      </w:pPr>
      <w:r>
        <w:t xml:space="preserve">Stephen P. Cohen, “The Jihadist Threat to Pakistan,” </w:t>
      </w:r>
      <w:r>
        <w:rPr>
          <w:rStyle w:val="Emphasis"/>
        </w:rPr>
        <w:t>The Washington Quarterly</w:t>
      </w:r>
      <w:r>
        <w:t xml:space="preserve"> 26:3 (2003): 7-25.</w:t>
      </w:r>
    </w:p>
    <w:p w:rsidR="002D1839" w:rsidRDefault="002D1839" w:rsidP="002A50C8">
      <w:pPr>
        <w:ind w:left="720" w:hanging="720"/>
        <w:rPr>
          <w:b/>
        </w:rPr>
      </w:pPr>
      <w:r>
        <w:t xml:space="preserve">Rashid, Ahmed. </w:t>
      </w:r>
      <w:r>
        <w:rPr>
          <w:i/>
          <w:iCs/>
        </w:rPr>
        <w:t xml:space="preserve">Pakistan On the </w:t>
      </w:r>
      <w:proofErr w:type="gramStart"/>
      <w:r>
        <w:rPr>
          <w:i/>
          <w:iCs/>
        </w:rPr>
        <w:t>Brink :</w:t>
      </w:r>
      <w:proofErr w:type="gramEnd"/>
      <w:r>
        <w:rPr>
          <w:i/>
          <w:iCs/>
        </w:rPr>
        <w:t xml:space="preserve"> the Future of America, Pakistan, and Afghanistan.</w:t>
      </w:r>
      <w:r>
        <w:t xml:space="preserve"> New York: Viking, 2012. P.23-67, 137-186</w:t>
      </w:r>
    </w:p>
    <w:p w:rsidR="00253DE5" w:rsidRDefault="00253DE5" w:rsidP="002A50C8">
      <w:pPr>
        <w:ind w:left="720" w:hanging="720"/>
        <w:rPr>
          <w:b/>
        </w:rPr>
      </w:pPr>
    </w:p>
    <w:p w:rsidR="007B7160" w:rsidRPr="007B7160" w:rsidRDefault="007B7160" w:rsidP="002A50C8">
      <w:pPr>
        <w:ind w:left="720" w:hanging="720"/>
        <w:rPr>
          <w:i/>
        </w:rPr>
      </w:pPr>
      <w:r>
        <w:rPr>
          <w:i/>
        </w:rPr>
        <w:t>Week 7:</w:t>
      </w:r>
    </w:p>
    <w:p w:rsidR="00253DE5" w:rsidRDefault="00253DE5" w:rsidP="002A50C8">
      <w:pPr>
        <w:ind w:left="720" w:hanging="720"/>
        <w:rPr>
          <w:b/>
        </w:rPr>
      </w:pPr>
      <w:r>
        <w:rPr>
          <w:b/>
        </w:rPr>
        <w:t xml:space="preserve">Lecture 12: </w:t>
      </w:r>
      <w:proofErr w:type="spellStart"/>
      <w:r>
        <w:rPr>
          <w:b/>
        </w:rPr>
        <w:t>Naxalism</w:t>
      </w:r>
      <w:proofErr w:type="spellEnd"/>
      <w:r>
        <w:rPr>
          <w:b/>
        </w:rPr>
        <w:t xml:space="preserve"> and the Indian Left</w:t>
      </w:r>
    </w:p>
    <w:p w:rsidR="003F264F" w:rsidRDefault="003F264F" w:rsidP="002A50C8">
      <w:pPr>
        <w:pStyle w:val="NoSpacing"/>
        <w:ind w:left="720" w:hanging="720"/>
      </w:pPr>
      <w:proofErr w:type="spellStart"/>
      <w:r w:rsidRPr="003F42C0">
        <w:t>Chakravarti</w:t>
      </w:r>
      <w:proofErr w:type="spellEnd"/>
      <w:r w:rsidRPr="003F42C0">
        <w:t xml:space="preserve">, </w:t>
      </w:r>
      <w:proofErr w:type="spellStart"/>
      <w:r w:rsidRPr="003F42C0">
        <w:t>Sudeep</w:t>
      </w:r>
      <w:proofErr w:type="spellEnd"/>
      <w:r w:rsidRPr="003F42C0">
        <w:t xml:space="preserve">. </w:t>
      </w:r>
      <w:r w:rsidRPr="003F42C0">
        <w:rPr>
          <w:i/>
        </w:rPr>
        <w:t xml:space="preserve">Red Sun: Travels in </w:t>
      </w:r>
      <w:proofErr w:type="spellStart"/>
      <w:r>
        <w:rPr>
          <w:i/>
        </w:rPr>
        <w:t>Naxal</w:t>
      </w:r>
      <w:r w:rsidRPr="003F42C0">
        <w:rPr>
          <w:i/>
        </w:rPr>
        <w:t>ite</w:t>
      </w:r>
      <w:proofErr w:type="spellEnd"/>
      <w:r w:rsidRPr="003F42C0">
        <w:rPr>
          <w:i/>
        </w:rPr>
        <w:t xml:space="preserve"> Country. </w:t>
      </w:r>
      <w:r w:rsidRPr="003F42C0">
        <w:t>Delhi: Viking, 2006.</w:t>
      </w:r>
      <w:r w:rsidR="00AD6796">
        <w:t xml:space="preserve"> Ch. 1</w:t>
      </w:r>
    </w:p>
    <w:p w:rsidR="00AD6796" w:rsidRPr="00AD6796" w:rsidRDefault="00AD6796" w:rsidP="002A50C8">
      <w:pPr>
        <w:ind w:left="720" w:hanging="720"/>
        <w:rPr>
          <w:rFonts w:eastAsia="Times New Roman" w:cs="Times New Roman"/>
          <w:szCs w:val="24"/>
        </w:rPr>
      </w:pPr>
      <w:proofErr w:type="spellStart"/>
      <w:r w:rsidRPr="00AD6796">
        <w:rPr>
          <w:rFonts w:eastAsia="Times New Roman" w:cs="Times New Roman"/>
          <w:szCs w:val="24"/>
        </w:rPr>
        <w:t>Kohli</w:t>
      </w:r>
      <w:proofErr w:type="spellEnd"/>
      <w:r>
        <w:rPr>
          <w:rFonts w:eastAsia="Times New Roman" w:cs="Times New Roman"/>
          <w:szCs w:val="24"/>
        </w:rPr>
        <w:t xml:space="preserve">, </w:t>
      </w:r>
      <w:proofErr w:type="spellStart"/>
      <w:r w:rsidRPr="00AD6796">
        <w:rPr>
          <w:rFonts w:eastAsia="Times New Roman" w:cs="Times New Roman"/>
          <w:szCs w:val="24"/>
        </w:rPr>
        <w:t>Atul</w:t>
      </w:r>
      <w:proofErr w:type="spellEnd"/>
      <w:r>
        <w:rPr>
          <w:rFonts w:eastAsia="Times New Roman" w:cs="Times New Roman"/>
          <w:szCs w:val="24"/>
        </w:rPr>
        <w:t>.</w:t>
      </w:r>
      <w:r w:rsidRPr="00AD6796">
        <w:rPr>
          <w:rFonts w:eastAsia="Times New Roman" w:cs="Times New Roman"/>
          <w:szCs w:val="24"/>
        </w:rPr>
        <w:t xml:space="preserve"> </w:t>
      </w:r>
      <w:r>
        <w:rPr>
          <w:rFonts w:eastAsia="Times New Roman" w:cs="Times New Roman"/>
          <w:szCs w:val="24"/>
        </w:rPr>
        <w:t xml:space="preserve"> “</w:t>
      </w:r>
      <w:r w:rsidRPr="00AD6796">
        <w:rPr>
          <w:rFonts w:eastAsia="Times New Roman" w:cs="Times New Roman"/>
          <w:szCs w:val="24"/>
        </w:rPr>
        <w:t>Parliamentary Communism and Agrarian Reform: The Evidence from India's Bengal</w:t>
      </w:r>
      <w:r>
        <w:rPr>
          <w:rFonts w:eastAsia="Times New Roman" w:cs="Times New Roman"/>
          <w:szCs w:val="24"/>
        </w:rPr>
        <w:t xml:space="preserve">.” </w:t>
      </w:r>
      <w:r w:rsidRPr="00AD6796">
        <w:rPr>
          <w:rFonts w:eastAsia="Times New Roman" w:cs="Times New Roman"/>
          <w:i/>
          <w:iCs/>
          <w:szCs w:val="24"/>
        </w:rPr>
        <w:t xml:space="preserve">Asian </w:t>
      </w:r>
      <w:proofErr w:type="gramStart"/>
      <w:r w:rsidRPr="00AD6796">
        <w:rPr>
          <w:rFonts w:eastAsia="Times New Roman" w:cs="Times New Roman"/>
          <w:i/>
          <w:iCs/>
          <w:szCs w:val="24"/>
        </w:rPr>
        <w:t>Survey</w:t>
      </w:r>
      <w:r w:rsidRPr="00AD6796">
        <w:rPr>
          <w:rFonts w:eastAsia="Times New Roman" w:cs="Times New Roman"/>
          <w:szCs w:val="24"/>
        </w:rPr>
        <w:t xml:space="preserve"> ,</w:t>
      </w:r>
      <w:proofErr w:type="gramEnd"/>
      <w:r w:rsidRPr="00AD6796">
        <w:rPr>
          <w:rFonts w:eastAsia="Times New Roman" w:cs="Times New Roman"/>
          <w:szCs w:val="24"/>
        </w:rPr>
        <w:t xml:space="preserve"> Vol. 23, No. 7 (Jul., 1983), pp. 783-809 </w:t>
      </w:r>
    </w:p>
    <w:p w:rsidR="00AD6796" w:rsidRPr="003F42C0" w:rsidRDefault="00AD6796" w:rsidP="002A50C8">
      <w:pPr>
        <w:pStyle w:val="NoSpacing"/>
        <w:ind w:left="720" w:hanging="720"/>
      </w:pPr>
    </w:p>
    <w:p w:rsidR="007B7160" w:rsidRDefault="007B7160" w:rsidP="002A50C8">
      <w:pPr>
        <w:ind w:left="720" w:hanging="720"/>
        <w:rPr>
          <w:b/>
        </w:rPr>
      </w:pPr>
    </w:p>
    <w:p w:rsidR="00253DE5" w:rsidRDefault="00253DE5" w:rsidP="002A50C8">
      <w:pPr>
        <w:ind w:left="720" w:hanging="720"/>
        <w:rPr>
          <w:b/>
        </w:rPr>
      </w:pPr>
    </w:p>
    <w:p w:rsidR="00253DE5" w:rsidRDefault="00253DE5" w:rsidP="002A50C8">
      <w:pPr>
        <w:ind w:left="720" w:hanging="720"/>
        <w:jc w:val="center"/>
        <w:rPr>
          <w:b/>
          <w:i/>
        </w:rPr>
      </w:pPr>
      <w:r>
        <w:rPr>
          <w:b/>
          <w:i/>
        </w:rPr>
        <w:t>Part IV</w:t>
      </w:r>
      <w:r w:rsidRPr="00340E21">
        <w:rPr>
          <w:b/>
          <w:i/>
        </w:rPr>
        <w:t>:</w:t>
      </w:r>
      <w:r w:rsidR="00846479">
        <w:rPr>
          <w:b/>
          <w:i/>
        </w:rPr>
        <w:t xml:space="preserve"> Conflict and Resolution</w:t>
      </w:r>
    </w:p>
    <w:p w:rsidR="007B7160" w:rsidRDefault="007B7160" w:rsidP="002A50C8">
      <w:pPr>
        <w:ind w:left="720" w:hanging="720"/>
        <w:jc w:val="center"/>
        <w:rPr>
          <w:b/>
          <w:i/>
        </w:rPr>
      </w:pPr>
    </w:p>
    <w:p w:rsidR="00846479" w:rsidRDefault="00846479" w:rsidP="002A50C8">
      <w:pPr>
        <w:ind w:left="720" w:hanging="720"/>
        <w:rPr>
          <w:b/>
        </w:rPr>
      </w:pPr>
      <w:r>
        <w:rPr>
          <w:b/>
        </w:rPr>
        <w:t>Lecture 13: The Indian State’s Authoritarian Moment</w:t>
      </w:r>
    </w:p>
    <w:p w:rsidR="002D1839" w:rsidRDefault="002D1839" w:rsidP="002A50C8">
      <w:pPr>
        <w:ind w:left="720" w:hanging="720"/>
      </w:pPr>
      <w:r>
        <w:t>Bose and Jalal P.182-200</w:t>
      </w:r>
    </w:p>
    <w:p w:rsidR="00846479" w:rsidRDefault="003F264F" w:rsidP="002A50C8">
      <w:pPr>
        <w:ind w:left="720" w:hanging="720"/>
      </w:pPr>
      <w:r>
        <w:t>Unpublished files from the Home Ministry, National Archives of India</w:t>
      </w:r>
    </w:p>
    <w:p w:rsidR="003F264F" w:rsidRDefault="003F264F" w:rsidP="002A50C8">
      <w:pPr>
        <w:ind w:left="720" w:hanging="720"/>
        <w:rPr>
          <w:b/>
        </w:rPr>
      </w:pPr>
    </w:p>
    <w:p w:rsidR="007B7160" w:rsidRPr="007B7160" w:rsidRDefault="007B7160" w:rsidP="002A50C8">
      <w:pPr>
        <w:ind w:left="720" w:hanging="720"/>
        <w:rPr>
          <w:i/>
        </w:rPr>
      </w:pPr>
      <w:r>
        <w:rPr>
          <w:i/>
        </w:rPr>
        <w:t>Week 8:</w:t>
      </w:r>
    </w:p>
    <w:p w:rsidR="007B7160" w:rsidRDefault="007B7160" w:rsidP="002A50C8">
      <w:pPr>
        <w:ind w:left="720" w:hanging="720"/>
        <w:rPr>
          <w:b/>
        </w:rPr>
      </w:pPr>
    </w:p>
    <w:p w:rsidR="00846479" w:rsidRDefault="00846479" w:rsidP="002A50C8">
      <w:pPr>
        <w:ind w:left="720" w:hanging="720"/>
        <w:rPr>
          <w:b/>
        </w:rPr>
      </w:pPr>
      <w:r>
        <w:rPr>
          <w:b/>
        </w:rPr>
        <w:t>Lecture 14: Military Rule in Pakistan</w:t>
      </w:r>
    </w:p>
    <w:p w:rsidR="002A5EAF" w:rsidRPr="002D1839" w:rsidRDefault="002A5EAF" w:rsidP="002A50C8">
      <w:pPr>
        <w:autoSpaceDE w:val="0"/>
        <w:autoSpaceDN w:val="0"/>
        <w:adjustRightInd w:val="0"/>
        <w:ind w:left="720" w:hanging="720"/>
        <w:rPr>
          <w:rFonts w:cs="Times New Roman"/>
          <w:iCs/>
          <w:szCs w:val="24"/>
        </w:rPr>
      </w:pPr>
      <w:proofErr w:type="gramStart"/>
      <w:r w:rsidRPr="002D1839">
        <w:rPr>
          <w:rFonts w:cs="Times New Roman"/>
          <w:szCs w:val="24"/>
        </w:rPr>
        <w:t xml:space="preserve">Ayesha Jalal, </w:t>
      </w:r>
      <w:r w:rsidRPr="002D1839">
        <w:rPr>
          <w:rFonts w:cs="Times New Roman"/>
          <w:i/>
          <w:iCs/>
          <w:szCs w:val="24"/>
        </w:rPr>
        <w:t>Democracy and Authoritarianism in South Asia.</w:t>
      </w:r>
      <w:proofErr w:type="gramEnd"/>
      <w:r w:rsidRPr="002D1839">
        <w:rPr>
          <w:rFonts w:cs="Times New Roman"/>
          <w:i/>
          <w:iCs/>
          <w:szCs w:val="24"/>
        </w:rPr>
        <w:t xml:space="preserve"> </w:t>
      </w:r>
      <w:r w:rsidRPr="002D1839">
        <w:rPr>
          <w:rFonts w:cs="Times New Roman"/>
          <w:iCs/>
          <w:szCs w:val="24"/>
        </w:rPr>
        <w:t>Cambridge University</w:t>
      </w:r>
    </w:p>
    <w:p w:rsidR="002A5EAF" w:rsidRPr="002D1839" w:rsidRDefault="002A5EAF" w:rsidP="000D644D">
      <w:pPr>
        <w:rPr>
          <w:rFonts w:cs="Times New Roman"/>
          <w:b/>
        </w:rPr>
      </w:pPr>
      <w:proofErr w:type="gramStart"/>
      <w:r w:rsidRPr="002D1839">
        <w:rPr>
          <w:rFonts w:cs="Times New Roman"/>
          <w:iCs/>
          <w:szCs w:val="24"/>
        </w:rPr>
        <w:t>Press, 1995.</w:t>
      </w:r>
      <w:proofErr w:type="gramEnd"/>
      <w:r w:rsidR="000D644D">
        <w:rPr>
          <w:rFonts w:cs="Times New Roman"/>
          <w:iCs/>
          <w:szCs w:val="24"/>
        </w:rPr>
        <w:t xml:space="preserve"> Chapters 3-5</w:t>
      </w:r>
      <w:r w:rsidRPr="002D1839">
        <w:rPr>
          <w:rFonts w:cs="Times New Roman"/>
          <w:iCs/>
          <w:szCs w:val="24"/>
        </w:rPr>
        <w:t>.</w:t>
      </w:r>
    </w:p>
    <w:p w:rsidR="00846479" w:rsidRDefault="00846479" w:rsidP="002A50C8">
      <w:pPr>
        <w:ind w:left="720" w:hanging="720"/>
        <w:rPr>
          <w:b/>
        </w:rPr>
      </w:pPr>
    </w:p>
    <w:p w:rsidR="00846479" w:rsidRDefault="00846479" w:rsidP="002A50C8">
      <w:pPr>
        <w:ind w:left="720" w:hanging="720"/>
        <w:rPr>
          <w:b/>
        </w:rPr>
      </w:pPr>
      <w:r>
        <w:rPr>
          <w:b/>
        </w:rPr>
        <w:t>Lecture 15: The Second Democratic Upsurge and Coalition Politics</w:t>
      </w:r>
    </w:p>
    <w:p w:rsidR="00206CBE" w:rsidRDefault="00206CBE" w:rsidP="002A50C8">
      <w:pPr>
        <w:ind w:left="720" w:hanging="720"/>
      </w:pPr>
      <w:r>
        <w:t xml:space="preserve">Hardgrave and </w:t>
      </w:r>
      <w:proofErr w:type="spellStart"/>
      <w:r>
        <w:t>Kochanek</w:t>
      </w:r>
      <w:proofErr w:type="spellEnd"/>
      <w:r>
        <w:t xml:space="preserve"> Ch.8</w:t>
      </w:r>
    </w:p>
    <w:p w:rsidR="00592024" w:rsidRDefault="00592024" w:rsidP="002A50C8">
      <w:pPr>
        <w:ind w:left="720" w:hanging="720"/>
      </w:pPr>
      <w:r>
        <w:t xml:space="preserve">Lee, Alexander. </w:t>
      </w:r>
      <w:proofErr w:type="gramStart"/>
      <w:r>
        <w:t>“Coalition Politics.”</w:t>
      </w:r>
      <w:proofErr w:type="gramEnd"/>
    </w:p>
    <w:p w:rsidR="00592024" w:rsidRPr="002D1839" w:rsidRDefault="002D1839" w:rsidP="002A50C8">
      <w:pPr>
        <w:ind w:left="720" w:hanging="720"/>
      </w:pPr>
      <w:r>
        <w:t>Articles from</w:t>
      </w:r>
      <w:r w:rsidR="00592024" w:rsidRPr="002D1839">
        <w:t xml:space="preserve"> </w:t>
      </w:r>
      <w:r w:rsidR="00592024" w:rsidRPr="002D1839">
        <w:rPr>
          <w:i/>
        </w:rPr>
        <w:t xml:space="preserve">The Hindu </w:t>
      </w:r>
      <w:r>
        <w:t xml:space="preserve">on the 2009 election </w:t>
      </w:r>
      <w:r w:rsidR="00592024" w:rsidRPr="002D1839">
        <w:rPr>
          <w:u w:val="single"/>
        </w:rPr>
        <w:t>http://www.lokniti.org/pdfs_dataunit/ho_%20india_voted_2009/Overview.pdf</w:t>
      </w:r>
    </w:p>
    <w:p w:rsidR="00846479" w:rsidRDefault="00846479" w:rsidP="002A50C8">
      <w:pPr>
        <w:ind w:left="720" w:hanging="720"/>
        <w:rPr>
          <w:b/>
        </w:rPr>
      </w:pPr>
    </w:p>
    <w:p w:rsidR="00846479" w:rsidRDefault="00846479" w:rsidP="002A50C8">
      <w:pPr>
        <w:ind w:left="720" w:hanging="720"/>
        <w:jc w:val="center"/>
        <w:rPr>
          <w:b/>
          <w:i/>
        </w:rPr>
      </w:pPr>
      <w:r>
        <w:rPr>
          <w:b/>
          <w:i/>
        </w:rPr>
        <w:lastRenderedPageBreak/>
        <w:t>Part V</w:t>
      </w:r>
      <w:r w:rsidRPr="00340E21">
        <w:rPr>
          <w:b/>
          <w:i/>
        </w:rPr>
        <w:t>:</w:t>
      </w:r>
      <w:r>
        <w:rPr>
          <w:b/>
          <w:i/>
        </w:rPr>
        <w:t xml:space="preserve"> Policy Issues</w:t>
      </w:r>
    </w:p>
    <w:p w:rsidR="007B7160" w:rsidRPr="007B7160" w:rsidRDefault="007B7160" w:rsidP="002A50C8">
      <w:pPr>
        <w:ind w:left="720" w:hanging="720"/>
        <w:rPr>
          <w:i/>
        </w:rPr>
      </w:pPr>
      <w:r>
        <w:rPr>
          <w:i/>
        </w:rPr>
        <w:t>Week 9:</w:t>
      </w:r>
    </w:p>
    <w:p w:rsidR="00846479" w:rsidRPr="007B7160" w:rsidRDefault="007B7160" w:rsidP="002A50C8">
      <w:pPr>
        <w:ind w:left="720" w:hanging="720"/>
        <w:rPr>
          <w:b/>
        </w:rPr>
      </w:pPr>
      <w:r>
        <w:rPr>
          <w:b/>
        </w:rPr>
        <w:t>[Memorial Day]</w:t>
      </w:r>
    </w:p>
    <w:p w:rsidR="007B7160" w:rsidRDefault="007B7160" w:rsidP="002A50C8">
      <w:pPr>
        <w:ind w:left="720" w:hanging="720"/>
        <w:jc w:val="center"/>
        <w:rPr>
          <w:b/>
          <w:i/>
        </w:rPr>
      </w:pPr>
    </w:p>
    <w:p w:rsidR="00846479" w:rsidRDefault="00846479" w:rsidP="002A50C8">
      <w:pPr>
        <w:ind w:left="720" w:hanging="720"/>
        <w:rPr>
          <w:b/>
        </w:rPr>
      </w:pPr>
      <w:r>
        <w:rPr>
          <w:b/>
        </w:rPr>
        <w:t>Lecture 16: Foreign Policy and Nuclear Weapons</w:t>
      </w:r>
    </w:p>
    <w:p w:rsidR="00206CBE" w:rsidRDefault="00206CBE" w:rsidP="002A50C8">
      <w:pPr>
        <w:ind w:left="720" w:hanging="720"/>
        <w:rPr>
          <w:b/>
        </w:rPr>
      </w:pPr>
      <w:r>
        <w:t xml:space="preserve">Hardgrave and </w:t>
      </w:r>
      <w:proofErr w:type="spellStart"/>
      <w:r>
        <w:t>Kochanek</w:t>
      </w:r>
      <w:proofErr w:type="spellEnd"/>
      <w:r>
        <w:t xml:space="preserve"> Ch.10</w:t>
      </w:r>
    </w:p>
    <w:p w:rsidR="00206CBE" w:rsidRDefault="00206CBE" w:rsidP="002A50C8">
      <w:pPr>
        <w:ind w:left="720" w:hanging="720"/>
        <w:rPr>
          <w:b/>
        </w:rPr>
      </w:pPr>
    </w:p>
    <w:p w:rsidR="007B7160" w:rsidRDefault="007B7160" w:rsidP="002A50C8">
      <w:pPr>
        <w:ind w:left="720" w:hanging="720"/>
        <w:rPr>
          <w:b/>
        </w:rPr>
      </w:pPr>
    </w:p>
    <w:p w:rsidR="007B7160" w:rsidRPr="007B7160" w:rsidRDefault="007B7160" w:rsidP="002A50C8">
      <w:pPr>
        <w:ind w:left="720" w:hanging="720"/>
        <w:rPr>
          <w:i/>
        </w:rPr>
      </w:pPr>
      <w:r>
        <w:rPr>
          <w:i/>
        </w:rPr>
        <w:t>Week 10:</w:t>
      </w:r>
    </w:p>
    <w:p w:rsidR="00846479" w:rsidRDefault="00846479" w:rsidP="002A50C8">
      <w:pPr>
        <w:ind w:left="720" w:hanging="720"/>
        <w:rPr>
          <w:b/>
        </w:rPr>
      </w:pPr>
      <w:r>
        <w:rPr>
          <w:b/>
        </w:rPr>
        <w:t>Lecture 17: Development and Underdevelopment</w:t>
      </w:r>
    </w:p>
    <w:p w:rsidR="00206CBE" w:rsidRDefault="00206CBE" w:rsidP="002A50C8">
      <w:pPr>
        <w:ind w:left="720" w:hanging="720"/>
      </w:pPr>
      <w:r>
        <w:t xml:space="preserve">Hardgrave and </w:t>
      </w:r>
      <w:proofErr w:type="spellStart"/>
      <w:r>
        <w:t>Kochanek</w:t>
      </w:r>
      <w:proofErr w:type="spellEnd"/>
      <w:r>
        <w:t xml:space="preserve"> Ch.9</w:t>
      </w:r>
    </w:p>
    <w:p w:rsidR="002A5EAF" w:rsidRPr="002D1839" w:rsidRDefault="002A5EAF" w:rsidP="002A50C8">
      <w:pPr>
        <w:autoSpaceDE w:val="0"/>
        <w:autoSpaceDN w:val="0"/>
        <w:adjustRightInd w:val="0"/>
        <w:ind w:left="720" w:hanging="720"/>
        <w:rPr>
          <w:rFonts w:cs="Times New Roman"/>
          <w:i/>
          <w:iCs/>
          <w:szCs w:val="24"/>
        </w:rPr>
      </w:pPr>
      <w:r w:rsidRPr="002D1839">
        <w:rPr>
          <w:rFonts w:cs="Times New Roman"/>
          <w:szCs w:val="24"/>
        </w:rPr>
        <w:t xml:space="preserve">Jean </w:t>
      </w:r>
      <w:proofErr w:type="spellStart"/>
      <w:r w:rsidRPr="002D1839">
        <w:rPr>
          <w:rFonts w:cs="Times New Roman"/>
          <w:szCs w:val="24"/>
        </w:rPr>
        <w:t>Dreze</w:t>
      </w:r>
      <w:proofErr w:type="spellEnd"/>
      <w:r w:rsidRPr="002D1839">
        <w:rPr>
          <w:rFonts w:cs="Times New Roman"/>
          <w:szCs w:val="24"/>
        </w:rPr>
        <w:t xml:space="preserve"> and </w:t>
      </w:r>
      <w:proofErr w:type="spellStart"/>
      <w:r w:rsidRPr="002D1839">
        <w:rPr>
          <w:rFonts w:cs="Times New Roman"/>
          <w:szCs w:val="24"/>
        </w:rPr>
        <w:t>Amartya</w:t>
      </w:r>
      <w:proofErr w:type="spellEnd"/>
      <w:r w:rsidRPr="002D1839">
        <w:rPr>
          <w:rFonts w:cs="Times New Roman"/>
          <w:szCs w:val="24"/>
        </w:rPr>
        <w:t xml:space="preserve"> </w:t>
      </w:r>
      <w:proofErr w:type="spellStart"/>
      <w:r w:rsidRPr="002D1839">
        <w:rPr>
          <w:rFonts w:cs="Times New Roman"/>
          <w:szCs w:val="24"/>
        </w:rPr>
        <w:t>Sen</w:t>
      </w:r>
      <w:proofErr w:type="spellEnd"/>
      <w:r w:rsidRPr="002D1839">
        <w:rPr>
          <w:rFonts w:cs="Times New Roman"/>
          <w:szCs w:val="24"/>
        </w:rPr>
        <w:t xml:space="preserve">, </w:t>
      </w:r>
      <w:r w:rsidRPr="002D1839">
        <w:rPr>
          <w:rFonts w:cs="Times New Roman"/>
          <w:i/>
          <w:iCs/>
          <w:szCs w:val="24"/>
        </w:rPr>
        <w:t>India’s Economic Development and Social Opportunity</w:t>
      </w:r>
    </w:p>
    <w:p w:rsidR="002A5EAF" w:rsidRPr="002D1839" w:rsidRDefault="002A5EAF" w:rsidP="002A50C8">
      <w:pPr>
        <w:rPr>
          <w:rFonts w:cs="Times New Roman"/>
          <w:b/>
        </w:rPr>
      </w:pPr>
      <w:r w:rsidRPr="002D1839">
        <w:rPr>
          <w:rFonts w:cs="Times New Roman"/>
          <w:szCs w:val="24"/>
        </w:rPr>
        <w:t>(Oxford: OUP, 1995), pp. 27-56.</w:t>
      </w:r>
    </w:p>
    <w:p w:rsidR="00206CBE" w:rsidRDefault="00206CBE" w:rsidP="002A50C8">
      <w:pPr>
        <w:ind w:left="720" w:hanging="720"/>
        <w:rPr>
          <w:b/>
        </w:rPr>
      </w:pPr>
    </w:p>
    <w:p w:rsidR="00846479" w:rsidRDefault="00846479" w:rsidP="002A50C8">
      <w:pPr>
        <w:ind w:left="720" w:hanging="720"/>
        <w:rPr>
          <w:b/>
        </w:rPr>
      </w:pPr>
    </w:p>
    <w:p w:rsidR="00846479" w:rsidRDefault="001E6B47" w:rsidP="002A50C8">
      <w:pPr>
        <w:ind w:left="720" w:hanging="720"/>
        <w:rPr>
          <w:b/>
        </w:rPr>
      </w:pPr>
      <w:r>
        <w:rPr>
          <w:b/>
        </w:rPr>
        <w:t>Lecture 18: Corruption and Criminality</w:t>
      </w:r>
    </w:p>
    <w:p w:rsidR="002D1839" w:rsidRPr="002D1839" w:rsidRDefault="002D1839" w:rsidP="002A50C8">
      <w:pPr>
        <w:pStyle w:val="Heading3"/>
        <w:spacing w:before="0" w:beforeAutospacing="0" w:after="0" w:afterAutospacing="0"/>
        <w:ind w:left="720" w:hanging="720"/>
        <w:rPr>
          <w:b w:val="0"/>
          <w:sz w:val="24"/>
          <w:szCs w:val="24"/>
        </w:rPr>
      </w:pPr>
      <w:proofErr w:type="spellStart"/>
      <w:r w:rsidRPr="002D1839">
        <w:rPr>
          <w:b w:val="0"/>
          <w:sz w:val="24"/>
          <w:szCs w:val="24"/>
        </w:rPr>
        <w:t>Vaishnav</w:t>
      </w:r>
      <w:proofErr w:type="spellEnd"/>
      <w:r w:rsidRPr="002D1839">
        <w:rPr>
          <w:b w:val="0"/>
          <w:sz w:val="24"/>
          <w:szCs w:val="24"/>
        </w:rPr>
        <w:t>, Milan. “</w:t>
      </w:r>
      <w:hyperlink r:id="rId8" w:history="1">
        <w:r w:rsidRPr="002D1839">
          <w:rPr>
            <w:rStyle w:val="Hyperlink"/>
            <w:b w:val="0"/>
            <w:color w:val="auto"/>
            <w:sz w:val="24"/>
            <w:szCs w:val="24"/>
            <w:u w:val="none"/>
          </w:rPr>
          <w:t>Caste Politics, Credibility and Criminality: Political Selection in India</w:t>
        </w:r>
      </w:hyperlink>
      <w:r w:rsidRPr="002D1839">
        <w:rPr>
          <w:b w:val="0"/>
          <w:sz w:val="24"/>
          <w:szCs w:val="24"/>
        </w:rPr>
        <w:t>.”</w:t>
      </w:r>
    </w:p>
    <w:p w:rsidR="002D1839" w:rsidRDefault="002D1839" w:rsidP="002A50C8">
      <w:pPr>
        <w:pStyle w:val="Heading3"/>
        <w:spacing w:before="0" w:beforeAutospacing="0" w:after="0" w:afterAutospacing="0"/>
        <w:ind w:left="720" w:hanging="720"/>
        <w:rPr>
          <w:b w:val="0"/>
          <w:sz w:val="24"/>
          <w:szCs w:val="24"/>
        </w:rPr>
      </w:pPr>
      <w:proofErr w:type="spellStart"/>
      <w:r w:rsidRPr="002D1839">
        <w:rPr>
          <w:b w:val="0"/>
          <w:sz w:val="24"/>
          <w:szCs w:val="24"/>
        </w:rPr>
        <w:t>Bhavani</w:t>
      </w:r>
      <w:proofErr w:type="spellEnd"/>
      <w:r w:rsidRPr="002D1839">
        <w:rPr>
          <w:b w:val="0"/>
          <w:sz w:val="24"/>
          <w:szCs w:val="24"/>
        </w:rPr>
        <w:t xml:space="preserve">, </w:t>
      </w:r>
      <w:proofErr w:type="spellStart"/>
      <w:r w:rsidRPr="002D1839">
        <w:rPr>
          <w:b w:val="0"/>
          <w:sz w:val="24"/>
          <w:szCs w:val="24"/>
        </w:rPr>
        <w:t>Rikhil</w:t>
      </w:r>
      <w:proofErr w:type="spellEnd"/>
      <w:r w:rsidRPr="002D1839">
        <w:rPr>
          <w:b w:val="0"/>
          <w:sz w:val="24"/>
          <w:szCs w:val="24"/>
        </w:rPr>
        <w:t>. “</w:t>
      </w:r>
      <w:hyperlink r:id="rId9" w:history="1">
        <w:r w:rsidRPr="002D1839">
          <w:rPr>
            <w:rStyle w:val="Hyperlink"/>
            <w:b w:val="0"/>
            <w:color w:val="auto"/>
            <w:sz w:val="24"/>
            <w:szCs w:val="24"/>
            <w:u w:val="none"/>
          </w:rPr>
          <w:t xml:space="preserve">Corruption </w:t>
        </w:r>
        <w:proofErr w:type="gramStart"/>
        <w:r w:rsidRPr="002D1839">
          <w:rPr>
            <w:rStyle w:val="Hyperlink"/>
            <w:b w:val="0"/>
            <w:color w:val="auto"/>
            <w:sz w:val="24"/>
            <w:szCs w:val="24"/>
            <w:u w:val="none"/>
          </w:rPr>
          <w:t>Amongst</w:t>
        </w:r>
        <w:proofErr w:type="gramEnd"/>
        <w:r w:rsidRPr="002D1839">
          <w:rPr>
            <w:rStyle w:val="Hyperlink"/>
            <w:b w:val="0"/>
            <w:color w:val="auto"/>
            <w:sz w:val="24"/>
            <w:szCs w:val="24"/>
            <w:u w:val="none"/>
          </w:rPr>
          <w:t xml:space="preserve"> India's Politicians: Insights from Unusual Data</w:t>
        </w:r>
      </w:hyperlink>
      <w:r w:rsidRPr="002D1839">
        <w:rPr>
          <w:b w:val="0"/>
          <w:sz w:val="24"/>
          <w:szCs w:val="24"/>
        </w:rPr>
        <w:t>.”</w:t>
      </w:r>
    </w:p>
    <w:p w:rsidR="002D1839" w:rsidRPr="002D1839" w:rsidRDefault="002D1839" w:rsidP="002A50C8">
      <w:pPr>
        <w:pStyle w:val="Heading3"/>
        <w:spacing w:before="0" w:beforeAutospacing="0" w:after="0" w:afterAutospacing="0"/>
        <w:ind w:left="720" w:hanging="720"/>
        <w:rPr>
          <w:b w:val="0"/>
          <w:sz w:val="24"/>
          <w:szCs w:val="24"/>
        </w:rPr>
      </w:pPr>
      <w:r w:rsidRPr="002D1839">
        <w:rPr>
          <w:b w:val="0"/>
          <w:sz w:val="24"/>
          <w:szCs w:val="24"/>
        </w:rPr>
        <w:t xml:space="preserve">French, Patrick. </w:t>
      </w:r>
      <w:proofErr w:type="gramStart"/>
      <w:r w:rsidRPr="002D1839">
        <w:rPr>
          <w:b w:val="0"/>
          <w:i/>
          <w:iCs/>
          <w:sz w:val="24"/>
          <w:szCs w:val="24"/>
        </w:rPr>
        <w:t>India :</w:t>
      </w:r>
      <w:proofErr w:type="gramEnd"/>
      <w:r w:rsidRPr="002D1839">
        <w:rPr>
          <w:b w:val="0"/>
          <w:i/>
          <w:iCs/>
          <w:sz w:val="24"/>
          <w:szCs w:val="24"/>
        </w:rPr>
        <w:t xml:space="preserve"> a Portrait.</w:t>
      </w:r>
      <w:r w:rsidRPr="002D1839">
        <w:rPr>
          <w:b w:val="0"/>
          <w:sz w:val="24"/>
          <w:szCs w:val="24"/>
        </w:rPr>
        <w:t xml:space="preserve"> London: Allen Lane, 2011.</w:t>
      </w:r>
      <w:r>
        <w:rPr>
          <w:b w:val="0"/>
          <w:sz w:val="24"/>
          <w:szCs w:val="24"/>
        </w:rPr>
        <w:t xml:space="preserve"> P.84-116</w:t>
      </w:r>
    </w:p>
    <w:p w:rsidR="002D1839" w:rsidRDefault="002D1839" w:rsidP="002A50C8">
      <w:pPr>
        <w:pStyle w:val="Heading3"/>
        <w:spacing w:before="0" w:beforeAutospacing="0" w:after="0" w:afterAutospacing="0"/>
        <w:ind w:left="720" w:hanging="720"/>
      </w:pPr>
    </w:p>
    <w:p w:rsidR="00846479" w:rsidRPr="00846479" w:rsidRDefault="00846479" w:rsidP="002A50C8">
      <w:pPr>
        <w:ind w:left="720" w:hanging="720"/>
        <w:rPr>
          <w:b/>
        </w:rPr>
      </w:pPr>
    </w:p>
    <w:p w:rsidR="00253DE5" w:rsidRPr="008500EF" w:rsidRDefault="00253DE5" w:rsidP="002A50C8">
      <w:pPr>
        <w:ind w:left="720" w:hanging="720"/>
        <w:rPr>
          <w:b/>
        </w:rPr>
      </w:pPr>
    </w:p>
    <w:sectPr w:rsidR="00253DE5" w:rsidRPr="008500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0EF"/>
    <w:rsid w:val="000D644D"/>
    <w:rsid w:val="001E2C36"/>
    <w:rsid w:val="001E6B47"/>
    <w:rsid w:val="00206CBE"/>
    <w:rsid w:val="00234D76"/>
    <w:rsid w:val="00253DE5"/>
    <w:rsid w:val="002A50C8"/>
    <w:rsid w:val="002A5EAF"/>
    <w:rsid w:val="002A6D97"/>
    <w:rsid w:val="002D1839"/>
    <w:rsid w:val="00340E21"/>
    <w:rsid w:val="003F264F"/>
    <w:rsid w:val="00592024"/>
    <w:rsid w:val="005E777C"/>
    <w:rsid w:val="006D2471"/>
    <w:rsid w:val="007B5300"/>
    <w:rsid w:val="007B7160"/>
    <w:rsid w:val="00846479"/>
    <w:rsid w:val="008500EF"/>
    <w:rsid w:val="00936E90"/>
    <w:rsid w:val="00A105E9"/>
    <w:rsid w:val="00A21B6D"/>
    <w:rsid w:val="00AD6796"/>
    <w:rsid w:val="00B344FE"/>
    <w:rsid w:val="00E356CC"/>
    <w:rsid w:val="00FC1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77C"/>
    <w:pPr>
      <w:spacing w:after="0" w:line="240" w:lineRule="auto"/>
      <w:ind w:firstLine="720"/>
    </w:pPr>
    <w:rPr>
      <w:rFonts w:ascii="Times New Roman" w:hAnsi="Times New Roman"/>
      <w:sz w:val="24"/>
    </w:rPr>
  </w:style>
  <w:style w:type="paragraph" w:styleId="Heading3">
    <w:name w:val="heading 3"/>
    <w:basedOn w:val="Normal"/>
    <w:link w:val="Heading3Char"/>
    <w:uiPriority w:val="9"/>
    <w:qFormat/>
    <w:rsid w:val="002D1839"/>
    <w:pPr>
      <w:spacing w:before="100" w:beforeAutospacing="1" w:after="100" w:afterAutospacing="1"/>
      <w:ind w:firstLine="0"/>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2C36"/>
    <w:pPr>
      <w:autoSpaceDE w:val="0"/>
      <w:autoSpaceDN w:val="0"/>
      <w:adjustRightInd w:val="0"/>
      <w:spacing w:after="0" w:line="240" w:lineRule="auto"/>
    </w:pPr>
    <w:rPr>
      <w:rFonts w:ascii="Times New Roman" w:eastAsia="Garamond" w:hAnsi="Times New Roman" w:cs="Times New Roman"/>
      <w:color w:val="000000"/>
      <w:sz w:val="24"/>
      <w:szCs w:val="24"/>
    </w:rPr>
  </w:style>
  <w:style w:type="character" w:styleId="Hyperlink">
    <w:name w:val="Hyperlink"/>
    <w:basedOn w:val="DefaultParagraphFont"/>
    <w:uiPriority w:val="99"/>
    <w:unhideWhenUsed/>
    <w:rsid w:val="00234D76"/>
    <w:rPr>
      <w:color w:val="0000FF" w:themeColor="hyperlink"/>
      <w:u w:val="single"/>
    </w:rPr>
  </w:style>
  <w:style w:type="character" w:customStyle="1" w:styleId="st">
    <w:name w:val="st"/>
    <w:basedOn w:val="DefaultParagraphFont"/>
    <w:rsid w:val="002A5EAF"/>
  </w:style>
  <w:style w:type="character" w:styleId="Emphasis">
    <w:name w:val="Emphasis"/>
    <w:basedOn w:val="DefaultParagraphFont"/>
    <w:uiPriority w:val="20"/>
    <w:qFormat/>
    <w:rsid w:val="002A5EAF"/>
    <w:rPr>
      <w:i/>
      <w:iCs/>
    </w:rPr>
  </w:style>
  <w:style w:type="paragraph" w:styleId="NoSpacing">
    <w:name w:val="No Spacing"/>
    <w:uiPriority w:val="1"/>
    <w:qFormat/>
    <w:rsid w:val="00B344FE"/>
    <w:pPr>
      <w:spacing w:after="0" w:line="240" w:lineRule="auto"/>
    </w:pPr>
    <w:rPr>
      <w:rFonts w:ascii="Times New Roman" w:hAnsi="Times New Roman" w:cs="Times New Roman"/>
      <w:sz w:val="24"/>
      <w:szCs w:val="24"/>
    </w:rPr>
  </w:style>
  <w:style w:type="character" w:styleId="HTMLCite">
    <w:name w:val="HTML Cite"/>
    <w:basedOn w:val="DefaultParagraphFont"/>
    <w:uiPriority w:val="99"/>
    <w:semiHidden/>
    <w:unhideWhenUsed/>
    <w:rsid w:val="002A6D97"/>
    <w:rPr>
      <w:i/>
      <w:iCs/>
    </w:rPr>
  </w:style>
  <w:style w:type="character" w:customStyle="1" w:styleId="Heading3Char">
    <w:name w:val="Heading 3 Char"/>
    <w:basedOn w:val="DefaultParagraphFont"/>
    <w:link w:val="Heading3"/>
    <w:uiPriority w:val="9"/>
    <w:rsid w:val="002D1839"/>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77C"/>
    <w:pPr>
      <w:spacing w:after="0" w:line="240" w:lineRule="auto"/>
      <w:ind w:firstLine="720"/>
    </w:pPr>
    <w:rPr>
      <w:rFonts w:ascii="Times New Roman" w:hAnsi="Times New Roman"/>
      <w:sz w:val="24"/>
    </w:rPr>
  </w:style>
  <w:style w:type="paragraph" w:styleId="Heading3">
    <w:name w:val="heading 3"/>
    <w:basedOn w:val="Normal"/>
    <w:link w:val="Heading3Char"/>
    <w:uiPriority w:val="9"/>
    <w:qFormat/>
    <w:rsid w:val="002D1839"/>
    <w:pPr>
      <w:spacing w:before="100" w:beforeAutospacing="1" w:after="100" w:afterAutospacing="1"/>
      <w:ind w:firstLine="0"/>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2C36"/>
    <w:pPr>
      <w:autoSpaceDE w:val="0"/>
      <w:autoSpaceDN w:val="0"/>
      <w:adjustRightInd w:val="0"/>
      <w:spacing w:after="0" w:line="240" w:lineRule="auto"/>
    </w:pPr>
    <w:rPr>
      <w:rFonts w:ascii="Times New Roman" w:eastAsia="Garamond" w:hAnsi="Times New Roman" w:cs="Times New Roman"/>
      <w:color w:val="000000"/>
      <w:sz w:val="24"/>
      <w:szCs w:val="24"/>
    </w:rPr>
  </w:style>
  <w:style w:type="character" w:styleId="Hyperlink">
    <w:name w:val="Hyperlink"/>
    <w:basedOn w:val="DefaultParagraphFont"/>
    <w:uiPriority w:val="99"/>
    <w:unhideWhenUsed/>
    <w:rsid w:val="00234D76"/>
    <w:rPr>
      <w:color w:val="0000FF" w:themeColor="hyperlink"/>
      <w:u w:val="single"/>
    </w:rPr>
  </w:style>
  <w:style w:type="character" w:customStyle="1" w:styleId="st">
    <w:name w:val="st"/>
    <w:basedOn w:val="DefaultParagraphFont"/>
    <w:rsid w:val="002A5EAF"/>
  </w:style>
  <w:style w:type="character" w:styleId="Emphasis">
    <w:name w:val="Emphasis"/>
    <w:basedOn w:val="DefaultParagraphFont"/>
    <w:uiPriority w:val="20"/>
    <w:qFormat/>
    <w:rsid w:val="002A5EAF"/>
    <w:rPr>
      <w:i/>
      <w:iCs/>
    </w:rPr>
  </w:style>
  <w:style w:type="paragraph" w:styleId="NoSpacing">
    <w:name w:val="No Spacing"/>
    <w:uiPriority w:val="1"/>
    <w:qFormat/>
    <w:rsid w:val="00B344FE"/>
    <w:pPr>
      <w:spacing w:after="0" w:line="240" w:lineRule="auto"/>
    </w:pPr>
    <w:rPr>
      <w:rFonts w:ascii="Times New Roman" w:hAnsi="Times New Roman" w:cs="Times New Roman"/>
      <w:sz w:val="24"/>
      <w:szCs w:val="24"/>
    </w:rPr>
  </w:style>
  <w:style w:type="character" w:styleId="HTMLCite">
    <w:name w:val="HTML Cite"/>
    <w:basedOn w:val="DefaultParagraphFont"/>
    <w:uiPriority w:val="99"/>
    <w:semiHidden/>
    <w:unhideWhenUsed/>
    <w:rsid w:val="002A6D97"/>
    <w:rPr>
      <w:i/>
      <w:iCs/>
    </w:rPr>
  </w:style>
  <w:style w:type="character" w:customStyle="1" w:styleId="Heading3Char">
    <w:name w:val="Heading 3 Char"/>
    <w:basedOn w:val="DefaultParagraphFont"/>
    <w:link w:val="Heading3"/>
    <w:uiPriority w:val="9"/>
    <w:rsid w:val="002D1839"/>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571268">
      <w:bodyDiv w:val="1"/>
      <w:marLeft w:val="0"/>
      <w:marRight w:val="0"/>
      <w:marTop w:val="0"/>
      <w:marBottom w:val="0"/>
      <w:divBdr>
        <w:top w:val="none" w:sz="0" w:space="0" w:color="auto"/>
        <w:left w:val="none" w:sz="0" w:space="0" w:color="auto"/>
        <w:bottom w:val="none" w:sz="0" w:space="0" w:color="auto"/>
        <w:right w:val="none" w:sz="0" w:space="0" w:color="auto"/>
      </w:divBdr>
      <w:divsChild>
        <w:div w:id="272514052">
          <w:marLeft w:val="0"/>
          <w:marRight w:val="0"/>
          <w:marTop w:val="0"/>
          <w:marBottom w:val="0"/>
          <w:divBdr>
            <w:top w:val="none" w:sz="0" w:space="0" w:color="auto"/>
            <w:left w:val="none" w:sz="0" w:space="0" w:color="auto"/>
            <w:bottom w:val="none" w:sz="0" w:space="0" w:color="auto"/>
            <w:right w:val="none" w:sz="0" w:space="0" w:color="auto"/>
          </w:divBdr>
        </w:div>
        <w:div w:id="1158961403">
          <w:marLeft w:val="0"/>
          <w:marRight w:val="0"/>
          <w:marTop w:val="0"/>
          <w:marBottom w:val="0"/>
          <w:divBdr>
            <w:top w:val="none" w:sz="0" w:space="0" w:color="auto"/>
            <w:left w:val="none" w:sz="0" w:space="0" w:color="auto"/>
            <w:bottom w:val="none" w:sz="0" w:space="0" w:color="auto"/>
            <w:right w:val="none" w:sz="0" w:space="0" w:color="auto"/>
          </w:divBdr>
          <w:divsChild>
            <w:div w:id="1821773475">
              <w:marLeft w:val="0"/>
              <w:marRight w:val="0"/>
              <w:marTop w:val="0"/>
              <w:marBottom w:val="0"/>
              <w:divBdr>
                <w:top w:val="none" w:sz="0" w:space="0" w:color="auto"/>
                <w:left w:val="none" w:sz="0" w:space="0" w:color="auto"/>
                <w:bottom w:val="none" w:sz="0" w:space="0" w:color="auto"/>
                <w:right w:val="none" w:sz="0" w:space="0" w:color="auto"/>
              </w:divBdr>
            </w:div>
            <w:div w:id="24349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16616">
      <w:bodyDiv w:val="1"/>
      <w:marLeft w:val="0"/>
      <w:marRight w:val="0"/>
      <w:marTop w:val="0"/>
      <w:marBottom w:val="0"/>
      <w:divBdr>
        <w:top w:val="none" w:sz="0" w:space="0" w:color="auto"/>
        <w:left w:val="none" w:sz="0" w:space="0" w:color="auto"/>
        <w:bottom w:val="none" w:sz="0" w:space="0" w:color="auto"/>
        <w:right w:val="none" w:sz="0" w:space="0" w:color="auto"/>
      </w:divBdr>
    </w:div>
    <w:div w:id="1781796608">
      <w:bodyDiv w:val="1"/>
      <w:marLeft w:val="0"/>
      <w:marRight w:val="0"/>
      <w:marTop w:val="0"/>
      <w:marBottom w:val="0"/>
      <w:divBdr>
        <w:top w:val="none" w:sz="0" w:space="0" w:color="auto"/>
        <w:left w:val="none" w:sz="0" w:space="0" w:color="auto"/>
        <w:bottom w:val="none" w:sz="0" w:space="0" w:color="auto"/>
        <w:right w:val="none" w:sz="0" w:space="0" w:color="auto"/>
      </w:divBdr>
      <w:divsChild>
        <w:div w:id="1582831984">
          <w:marLeft w:val="0"/>
          <w:marRight w:val="0"/>
          <w:marTop w:val="0"/>
          <w:marBottom w:val="0"/>
          <w:divBdr>
            <w:top w:val="none" w:sz="0" w:space="0" w:color="auto"/>
            <w:left w:val="none" w:sz="0" w:space="0" w:color="auto"/>
            <w:bottom w:val="none" w:sz="0" w:space="0" w:color="auto"/>
            <w:right w:val="none" w:sz="0" w:space="0" w:color="auto"/>
          </w:divBdr>
        </w:div>
      </w:divsChild>
    </w:div>
    <w:div w:id="1961567404">
      <w:bodyDiv w:val="1"/>
      <w:marLeft w:val="0"/>
      <w:marRight w:val="0"/>
      <w:marTop w:val="0"/>
      <w:marBottom w:val="0"/>
      <w:divBdr>
        <w:top w:val="none" w:sz="0" w:space="0" w:color="auto"/>
        <w:left w:val="none" w:sz="0" w:space="0" w:color="auto"/>
        <w:bottom w:val="none" w:sz="0" w:space="0" w:color="auto"/>
        <w:right w:val="none" w:sz="0" w:space="0" w:color="auto"/>
      </w:divBdr>
      <w:divsChild>
        <w:div w:id="212162344">
          <w:marLeft w:val="0"/>
          <w:marRight w:val="0"/>
          <w:marTop w:val="0"/>
          <w:marBottom w:val="0"/>
          <w:divBdr>
            <w:top w:val="none" w:sz="0" w:space="0" w:color="auto"/>
            <w:left w:val="none" w:sz="0" w:space="0" w:color="auto"/>
            <w:bottom w:val="none" w:sz="0" w:space="0" w:color="auto"/>
            <w:right w:val="none" w:sz="0" w:space="0" w:color="auto"/>
          </w:divBdr>
        </w:div>
        <w:div w:id="492767759">
          <w:marLeft w:val="0"/>
          <w:marRight w:val="0"/>
          <w:marTop w:val="0"/>
          <w:marBottom w:val="0"/>
          <w:divBdr>
            <w:top w:val="none" w:sz="0" w:space="0" w:color="auto"/>
            <w:left w:val="none" w:sz="0" w:space="0" w:color="auto"/>
            <w:bottom w:val="none" w:sz="0" w:space="0" w:color="auto"/>
            <w:right w:val="none" w:sz="0" w:space="0" w:color="auto"/>
          </w:divBdr>
          <w:divsChild>
            <w:div w:id="845635356">
              <w:marLeft w:val="0"/>
              <w:marRight w:val="0"/>
              <w:marTop w:val="0"/>
              <w:marBottom w:val="0"/>
              <w:divBdr>
                <w:top w:val="none" w:sz="0" w:space="0" w:color="auto"/>
                <w:left w:val="none" w:sz="0" w:space="0" w:color="auto"/>
                <w:bottom w:val="none" w:sz="0" w:space="0" w:color="auto"/>
                <w:right w:val="none" w:sz="0" w:space="0" w:color="auto"/>
              </w:divBdr>
            </w:div>
            <w:div w:id="15388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pers.ssrn.com/sol3/papers.cfm?abstract_id=1899847" TargetMode="External"/><Relationship Id="rId3" Type="http://schemas.microsoft.com/office/2007/relationships/stylesWithEffects" Target="stylesWithEffects.xml"/><Relationship Id="rId7" Type="http://schemas.openxmlformats.org/officeDocument/2006/relationships/hyperlink" Target="http://searchworks.stanford.edu/?q=%22Chakravarti%2C+Anand%2C+1941-%22&amp;search_field=search_autho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lawmin.nic.in/olwing/coi/coi-english/coi-indexenglish.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cgg.princeton.edu/IPES/2010/room2/S830_pres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A68DB-D939-419E-9832-0473AAEEB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4</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Lee</dc:creator>
  <cp:lastModifiedBy>Alexander Lee</cp:lastModifiedBy>
  <cp:revision>8</cp:revision>
  <dcterms:created xsi:type="dcterms:W3CDTF">2012-05-22T03:53:00Z</dcterms:created>
  <dcterms:modified xsi:type="dcterms:W3CDTF">2012-06-08T21:29:00Z</dcterms:modified>
</cp:coreProperties>
</file>