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70" w:rsidRDefault="00AA6570" w:rsidP="006629D6">
      <w:pPr>
        <w:spacing w:line="240" w:lineRule="auto"/>
        <w:jc w:val="both"/>
        <w:rPr>
          <w:rFonts w:cs="Tahoma"/>
          <w:szCs w:val="20"/>
        </w:rPr>
      </w:pPr>
    </w:p>
    <w:p w:rsidR="00AA6570" w:rsidRDefault="00AA6570" w:rsidP="00AA6570">
      <w:bookmarkStart w:id="0" w:name="_GoBack"/>
      <w:bookmarkEnd w:id="0"/>
      <w:r>
        <w:t>Subject Line:  XXXXX</w:t>
      </w:r>
    </w:p>
    <w:p w:rsidR="00AA6570" w:rsidRDefault="00AA6570" w:rsidP="00AA6570"/>
    <w:p w:rsidR="00AA6570" w:rsidRDefault="00AA6570" w:rsidP="00AA6570">
      <w:r>
        <w:t xml:space="preserve">Today, documentation regarding the above-entitled research project was received by our office.  {Contract Manager Name/email address/phone number} will be the contract manager handling the contract on behalf of the University of Rochester.  </w:t>
      </w:r>
    </w:p>
    <w:p w:rsidR="00AA6570" w:rsidRDefault="00AA6570" w:rsidP="00AA6570"/>
    <w:p w:rsidR="00AA6570" w:rsidRDefault="00AA6570" w:rsidP="00AA6570">
      <w:r>
        <w:t>The University of Rochester is dedicated to providing its patients with access to promising new treatments.  Therefore, in order to expedite the contract process, we would like to propose utilizing the Accelerated Clinical Trial Agreement (ACTA) developed by 25 CTSA institutions for sponsor-initiated multi-site studies. To date, 50 organizations representing over 225 sites, including academic medical centers, have agreed to use the ACTA without the need for further legal negotiations.  The ACTA was developed with input from industry.</w:t>
      </w:r>
    </w:p>
    <w:p w:rsidR="00AA6570" w:rsidRDefault="00AA6570" w:rsidP="00AA6570"/>
    <w:p w:rsidR="00AA6570" w:rsidRDefault="00AA6570" w:rsidP="00AA6570">
      <w:r>
        <w:t xml:space="preserve">I have attached the ACTA agreement, as well as a Fact Sheet, providing some additional background concerning the development of this agreement, for your review and consideration.  If you have further questions regarding the ACTA, or if you are in agreement with using the ACTA for this study, please contact {Contract Manager}.  </w:t>
      </w:r>
    </w:p>
    <w:p w:rsidR="00AA6570" w:rsidRDefault="00AA6570" w:rsidP="00AA6570"/>
    <w:p w:rsidR="00AA6570" w:rsidRDefault="00AA6570" w:rsidP="00AA6570">
      <w:r>
        <w:t xml:space="preserve">We look forward to working with you. </w:t>
      </w:r>
    </w:p>
    <w:p w:rsidR="00AA6570" w:rsidRDefault="00AA6570" w:rsidP="00AA6570"/>
    <w:p w:rsidR="00AA6570" w:rsidRDefault="00AA6570" w:rsidP="00AA6570">
      <w:r>
        <w:t>Sincerely,</w:t>
      </w:r>
    </w:p>
    <w:p w:rsidR="00AA6570" w:rsidRDefault="00AA6570" w:rsidP="00AA6570"/>
    <w:p w:rsidR="00AA6570" w:rsidRDefault="00AA6570" w:rsidP="00AA6570">
      <w:r>
        <w:t>Attachments:  ACTA Agreement (PDF) &amp; ACTA Fact Sheet</w:t>
      </w:r>
      <w:r>
        <w:br w:type="page"/>
      </w:r>
    </w:p>
    <w:p w:rsidR="00651957" w:rsidRDefault="00B86C1B" w:rsidP="006629D6">
      <w:pPr>
        <w:spacing w:line="240" w:lineRule="auto"/>
        <w:jc w:val="both"/>
        <w:rPr>
          <w:rFonts w:cs="Tahoma"/>
        </w:rPr>
      </w:pPr>
      <w:r w:rsidRPr="00B86C1B">
        <w:rPr>
          <w:rFonts w:cs="Tahoma"/>
          <w:szCs w:val="20"/>
        </w:rPr>
        <w:lastRenderedPageBreak/>
        <w:t xml:space="preserve">Many organizations face challenges in finalizing clinical trial agreements. </w:t>
      </w:r>
      <w:r w:rsidRPr="00B86C1B">
        <w:rPr>
          <w:rStyle w:val="yiv0136904594"/>
          <w:rFonts w:cs="Tahoma"/>
        </w:rPr>
        <w:t>Data from a 2010 C</w:t>
      </w:r>
      <w:r w:rsidR="00DC4833">
        <w:rPr>
          <w:rStyle w:val="yiv0136904594"/>
          <w:rFonts w:cs="Tahoma"/>
        </w:rPr>
        <w:t xml:space="preserve">linical and </w:t>
      </w:r>
      <w:r w:rsidRPr="00B86C1B">
        <w:rPr>
          <w:rStyle w:val="yiv0136904594"/>
          <w:rFonts w:cs="Tahoma"/>
        </w:rPr>
        <w:t>T</w:t>
      </w:r>
      <w:r w:rsidR="00DC4833">
        <w:rPr>
          <w:rStyle w:val="yiv0136904594"/>
          <w:rFonts w:cs="Tahoma"/>
        </w:rPr>
        <w:t xml:space="preserve">ranslational </w:t>
      </w:r>
      <w:r w:rsidRPr="00B86C1B">
        <w:rPr>
          <w:rStyle w:val="yiv0136904594"/>
          <w:rFonts w:cs="Tahoma"/>
        </w:rPr>
        <w:t>S</w:t>
      </w:r>
      <w:r w:rsidR="00DC4833">
        <w:rPr>
          <w:rStyle w:val="yiv0136904594"/>
          <w:rFonts w:cs="Tahoma"/>
        </w:rPr>
        <w:t xml:space="preserve">cience </w:t>
      </w:r>
      <w:r w:rsidRPr="00B86C1B">
        <w:rPr>
          <w:rStyle w:val="yiv0136904594"/>
          <w:rFonts w:cs="Tahoma"/>
        </w:rPr>
        <w:t>A</w:t>
      </w:r>
      <w:r w:rsidR="00DC4833">
        <w:rPr>
          <w:rStyle w:val="yiv0136904594"/>
          <w:rFonts w:cs="Tahoma"/>
        </w:rPr>
        <w:t>wards</w:t>
      </w:r>
      <w:r w:rsidRPr="00B86C1B">
        <w:rPr>
          <w:rStyle w:val="yiv0136904594"/>
          <w:rFonts w:cs="Tahoma"/>
        </w:rPr>
        <w:t xml:space="preserve"> </w:t>
      </w:r>
      <w:r w:rsidR="00DC4833">
        <w:rPr>
          <w:rStyle w:val="yiv0136904594"/>
          <w:rFonts w:cs="Tahoma"/>
        </w:rPr>
        <w:t xml:space="preserve">(CTSA) </w:t>
      </w:r>
      <w:r w:rsidRPr="00B86C1B">
        <w:rPr>
          <w:rStyle w:val="yiv0136904594"/>
          <w:rFonts w:cs="Tahoma"/>
        </w:rPr>
        <w:t>Contracts Processing Study</w:t>
      </w:r>
      <w:r w:rsidRPr="00B86C1B">
        <w:rPr>
          <w:rStyle w:val="yiv0136904594"/>
          <w:rFonts w:cs="Tahoma"/>
          <w:vertAlign w:val="superscript"/>
        </w:rPr>
        <w:t>1</w:t>
      </w:r>
      <w:r w:rsidR="00651957">
        <w:rPr>
          <w:rStyle w:val="yiv0136904594"/>
          <w:rFonts w:cs="Tahoma"/>
        </w:rPr>
        <w:t xml:space="preserve"> </w:t>
      </w:r>
      <w:r w:rsidRPr="00B86C1B">
        <w:rPr>
          <w:rStyle w:val="yiv0136904594"/>
          <w:rFonts w:cs="Tahoma"/>
        </w:rPr>
        <w:t>showed that an average contract negotiation</w:t>
      </w:r>
      <w:r>
        <w:rPr>
          <w:rStyle w:val="yiv0136904594"/>
          <w:rFonts w:cs="Tahoma"/>
        </w:rPr>
        <w:t xml:space="preserve"> of contract terms (exclusive of budget and IRB approval)</w:t>
      </w:r>
      <w:r w:rsidRPr="00B86C1B">
        <w:rPr>
          <w:rStyle w:val="yiv0136904594"/>
          <w:rFonts w:cs="Tahoma"/>
        </w:rPr>
        <w:t xml:space="preserve"> of 55 days could be reduced to 22 days if a </w:t>
      </w:r>
      <w:r w:rsidR="00FC17D4">
        <w:rPr>
          <w:rStyle w:val="yiv0136904594"/>
          <w:rFonts w:cs="Tahoma"/>
        </w:rPr>
        <w:t>“</w:t>
      </w:r>
      <w:r w:rsidRPr="00B86C1B">
        <w:rPr>
          <w:rStyle w:val="yiv0136904594"/>
          <w:rFonts w:cs="Tahoma"/>
        </w:rPr>
        <w:t xml:space="preserve">master </w:t>
      </w:r>
      <w:r w:rsidR="00FC17D4" w:rsidRPr="00B86C1B">
        <w:rPr>
          <w:rStyle w:val="yiv0136904594"/>
          <w:rFonts w:cs="Tahoma"/>
        </w:rPr>
        <w:t>agreement</w:t>
      </w:r>
      <w:r w:rsidR="00FC17D4">
        <w:rPr>
          <w:rStyle w:val="yiv0136904594"/>
          <w:rFonts w:cs="Tahoma"/>
        </w:rPr>
        <w:t>”</w:t>
      </w:r>
      <w:r w:rsidR="00FC17D4" w:rsidRPr="00B86C1B">
        <w:rPr>
          <w:rStyle w:val="yiv0136904594"/>
          <w:rFonts w:cs="Tahoma"/>
        </w:rPr>
        <w:t xml:space="preserve"> </w:t>
      </w:r>
      <w:r w:rsidRPr="00B86C1B">
        <w:rPr>
          <w:rStyle w:val="yiv0136904594"/>
          <w:rFonts w:cs="Tahoma"/>
        </w:rPr>
        <w:t>was used</w:t>
      </w:r>
      <w:r>
        <w:rPr>
          <w:rStyle w:val="yiv0136904594"/>
          <w:rFonts w:cs="Tahoma"/>
        </w:rPr>
        <w:t xml:space="preserve">. </w:t>
      </w:r>
      <w:r w:rsidR="00A02046">
        <w:rPr>
          <w:rStyle w:val="yiv0136904594"/>
          <w:rFonts w:cs="Tahoma"/>
        </w:rPr>
        <w:t xml:space="preserve">This information </w:t>
      </w:r>
      <w:r w:rsidR="00A02046">
        <w:rPr>
          <w:rFonts w:cs="Tahoma"/>
        </w:rPr>
        <w:t>p</w:t>
      </w:r>
      <w:r w:rsidRPr="00B86C1B">
        <w:rPr>
          <w:rFonts w:cs="Tahoma"/>
        </w:rPr>
        <w:t xml:space="preserve">rompted CTSA awardees to develop an efficient contract that, if adopted, could help </w:t>
      </w:r>
      <w:r w:rsidR="00C9242A">
        <w:rPr>
          <w:rFonts w:cs="Tahoma"/>
        </w:rPr>
        <w:t xml:space="preserve">further </w:t>
      </w:r>
      <w:r w:rsidRPr="00B86C1B">
        <w:rPr>
          <w:rFonts w:cs="Tahoma"/>
        </w:rPr>
        <w:t>reduce delays in trial start-up</w:t>
      </w:r>
      <w:r w:rsidR="00651957">
        <w:rPr>
          <w:rFonts w:cs="Tahoma"/>
        </w:rPr>
        <w:t xml:space="preserve">. </w:t>
      </w:r>
    </w:p>
    <w:p w:rsidR="001307BC" w:rsidRPr="001307BC" w:rsidRDefault="006147E3">
      <w:pPr>
        <w:spacing w:line="240" w:lineRule="auto"/>
        <w:jc w:val="both"/>
        <w:rPr>
          <w:rFonts w:cs="Tahoma"/>
          <w:szCs w:val="20"/>
        </w:rPr>
      </w:pPr>
      <w:r>
        <w:rPr>
          <w:rFonts w:cs="Tahoma"/>
          <w:noProof/>
        </w:rPr>
        <w:drawing>
          <wp:anchor distT="0" distB="0" distL="114300" distR="114300" simplePos="0" relativeHeight="251661312" behindDoc="0" locked="0" layoutInCell="1" allowOverlap="1" wp14:anchorId="0E435FEF" wp14:editId="49C40919">
            <wp:simplePos x="0" y="0"/>
            <wp:positionH relativeFrom="column">
              <wp:posOffset>2897505</wp:posOffset>
            </wp:positionH>
            <wp:positionV relativeFrom="paragraph">
              <wp:posOffset>371475</wp:posOffset>
            </wp:positionV>
            <wp:extent cx="3919220" cy="2343150"/>
            <wp:effectExtent l="0" t="0" r="5080" b="0"/>
            <wp:wrapSquare wrapText="bothSides"/>
            <wp:docPr id="4" name="Picture 4" descr="S:\Projects\Master Contract\Presentations\institutions slide 07.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s\Master Contract\Presentations\institutions slide 07.15.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61" t="6181" r="4746" b="16001"/>
                    <a:stretch/>
                  </pic:blipFill>
                  <pic:spPr bwMode="auto">
                    <a:xfrm>
                      <a:off x="0" y="0"/>
                      <a:ext cx="3919220"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957">
        <w:rPr>
          <w:rFonts w:cs="Tahoma"/>
          <w:szCs w:val="20"/>
        </w:rPr>
        <w:t>W</w:t>
      </w:r>
      <w:r w:rsidR="00651957" w:rsidRPr="00651957">
        <w:rPr>
          <w:rFonts w:cs="Tahoma"/>
          <w:szCs w:val="20"/>
        </w:rPr>
        <w:t xml:space="preserve">ith support from </w:t>
      </w:r>
      <w:r w:rsidR="00DA7D9F">
        <w:rPr>
          <w:rFonts w:cs="Tahoma"/>
          <w:szCs w:val="20"/>
        </w:rPr>
        <w:t xml:space="preserve">the </w:t>
      </w:r>
      <w:r w:rsidR="00DA7D9F" w:rsidRPr="000D4BB0">
        <w:rPr>
          <w:rFonts w:cs="Tahoma"/>
          <w:szCs w:val="20"/>
        </w:rPr>
        <w:t>National Institutes of Health</w:t>
      </w:r>
      <w:r w:rsidR="00DA7D9F">
        <w:rPr>
          <w:rFonts w:cs="Tahoma"/>
          <w:szCs w:val="20"/>
        </w:rPr>
        <w:t>’s</w:t>
      </w:r>
      <w:r w:rsidR="00DA7D9F" w:rsidRPr="000D4BB0">
        <w:rPr>
          <w:rFonts w:cs="Tahoma"/>
          <w:szCs w:val="20"/>
        </w:rPr>
        <w:t xml:space="preserve"> </w:t>
      </w:r>
      <w:r w:rsidR="00DA7D9F">
        <w:rPr>
          <w:rFonts w:cs="Tahoma"/>
          <w:szCs w:val="20"/>
        </w:rPr>
        <w:t xml:space="preserve">National Center for Advancing Translational Sciences, </w:t>
      </w:r>
      <w:r w:rsidR="00651957" w:rsidRPr="00651957">
        <w:rPr>
          <w:rFonts w:cs="Tahoma"/>
          <w:szCs w:val="20"/>
        </w:rPr>
        <w:t>grant #5U54TR000123, t</w:t>
      </w:r>
      <w:r w:rsidR="001307BC" w:rsidRPr="001307BC">
        <w:rPr>
          <w:rFonts w:cs="Tahoma"/>
          <w:szCs w:val="20"/>
        </w:rPr>
        <w:t xml:space="preserve">he </w:t>
      </w:r>
      <w:hyperlink r:id="rId9" w:history="1">
        <w:r w:rsidR="001307BC" w:rsidRPr="001307BC">
          <w:rPr>
            <w:rStyle w:val="Hyperlink"/>
            <w:rFonts w:cs="Tahoma"/>
            <w:szCs w:val="20"/>
          </w:rPr>
          <w:t>Accelerated Clinical Trial Agreement (ACTA)</w:t>
        </w:r>
      </w:hyperlink>
      <w:r w:rsidR="001307BC" w:rsidRPr="001307BC">
        <w:rPr>
          <w:rFonts w:cs="Tahoma"/>
          <w:szCs w:val="20"/>
        </w:rPr>
        <w:t xml:space="preserve"> was developed by 25 leading academic institutions and medical centers engaged in clinical research and translational science in collaboration with the University Industry Demonstration Partnership (UIDP) and with input </w:t>
      </w:r>
      <w:r w:rsidR="00C9242A" w:rsidRPr="001307BC">
        <w:rPr>
          <w:rFonts w:cs="Tahoma"/>
          <w:szCs w:val="20"/>
        </w:rPr>
        <w:t>from several</w:t>
      </w:r>
      <w:r w:rsidR="001307BC" w:rsidRPr="001307BC">
        <w:rPr>
          <w:rFonts w:cs="Tahoma"/>
          <w:szCs w:val="20"/>
        </w:rPr>
        <w:t xml:space="preserve"> pharmaceutical companies. The ACTA is a straightforward and unambiguous document which clearly sets forth the contractual obligations of both parties, and presents language which </w:t>
      </w:r>
      <w:r w:rsidR="00D31831">
        <w:rPr>
          <w:rStyle w:val="yiv0136904594"/>
          <w:rFonts w:cs="Tahoma"/>
        </w:rPr>
        <w:t>—</w:t>
      </w:r>
      <w:r w:rsidR="001307BC" w:rsidRPr="001307BC">
        <w:rPr>
          <w:rFonts w:cs="Tahoma"/>
          <w:szCs w:val="20"/>
        </w:rPr>
        <w:t xml:space="preserve"> while perhaps not ideal for either party </w:t>
      </w:r>
      <w:r w:rsidR="00D31831">
        <w:rPr>
          <w:rStyle w:val="yiv0136904594"/>
          <w:rFonts w:cs="Tahoma"/>
        </w:rPr>
        <w:t>—</w:t>
      </w:r>
      <w:r w:rsidR="001307BC" w:rsidRPr="001307BC">
        <w:rPr>
          <w:rFonts w:cs="Tahoma"/>
          <w:szCs w:val="20"/>
        </w:rPr>
        <w:t xml:space="preserve"> is acceptable to both. Adoption and use of the ACTA will expedite the contract negotiation process and reduce the time it takes to start up industry</w:t>
      </w:r>
      <w:r w:rsidR="00B73B02">
        <w:rPr>
          <w:rFonts w:cs="Tahoma"/>
          <w:szCs w:val="20"/>
        </w:rPr>
        <w:t>-</w:t>
      </w:r>
      <w:r w:rsidR="001307BC" w:rsidRPr="001307BC">
        <w:rPr>
          <w:rFonts w:cs="Tahoma"/>
          <w:szCs w:val="20"/>
        </w:rPr>
        <w:t xml:space="preserve">sponsored, multi-center clinical trials. </w:t>
      </w:r>
    </w:p>
    <w:p w:rsidR="001307BC" w:rsidRPr="001307BC" w:rsidRDefault="001307BC" w:rsidP="001307BC">
      <w:pPr>
        <w:spacing w:line="240" w:lineRule="auto"/>
        <w:jc w:val="both"/>
        <w:rPr>
          <w:rFonts w:cs="Tahoma"/>
          <w:szCs w:val="20"/>
        </w:rPr>
      </w:pPr>
      <w:r w:rsidRPr="001307BC">
        <w:rPr>
          <w:rFonts w:cs="Tahoma"/>
          <w:szCs w:val="20"/>
        </w:rPr>
        <w:t xml:space="preserve">To date, </w:t>
      </w:r>
      <w:r w:rsidR="00C9242A">
        <w:rPr>
          <w:rFonts w:cs="Tahoma"/>
          <w:szCs w:val="20"/>
        </w:rPr>
        <w:t>approximately</w:t>
      </w:r>
      <w:r w:rsidR="00FC17D4" w:rsidRPr="001307BC">
        <w:rPr>
          <w:rFonts w:cs="Tahoma"/>
          <w:szCs w:val="20"/>
        </w:rPr>
        <w:t xml:space="preserve"> </w:t>
      </w:r>
      <w:r w:rsidR="00C9242A">
        <w:rPr>
          <w:rFonts w:cs="Tahoma"/>
          <w:szCs w:val="20"/>
        </w:rPr>
        <w:t xml:space="preserve">50 organizations representing more than </w:t>
      </w:r>
      <w:r w:rsidRPr="001307BC">
        <w:rPr>
          <w:rFonts w:cs="Tahoma"/>
          <w:szCs w:val="20"/>
        </w:rPr>
        <w:t xml:space="preserve">225 </w:t>
      </w:r>
      <w:r w:rsidR="00DE4C48">
        <w:rPr>
          <w:rFonts w:cs="Tahoma"/>
          <w:szCs w:val="20"/>
        </w:rPr>
        <w:t xml:space="preserve">research </w:t>
      </w:r>
      <w:r w:rsidRPr="001307BC">
        <w:rPr>
          <w:rFonts w:cs="Tahoma"/>
          <w:szCs w:val="20"/>
        </w:rPr>
        <w:t>sites, including academic medical centers, universities, hospitals and physician practices, have agreed to the terms of the ACTA and accept the ACTA without revision.</w:t>
      </w:r>
      <w:r w:rsidR="00C9242A">
        <w:rPr>
          <w:rFonts w:cs="Tahoma"/>
          <w:szCs w:val="20"/>
        </w:rPr>
        <w:t xml:space="preserve"> </w:t>
      </w:r>
      <w:r w:rsidR="00FC17D4">
        <w:rPr>
          <w:rFonts w:cs="Tahoma"/>
          <w:szCs w:val="20"/>
        </w:rPr>
        <w:t>T</w:t>
      </w:r>
      <w:r w:rsidRPr="001307BC">
        <w:rPr>
          <w:rFonts w:cs="Tahoma"/>
          <w:szCs w:val="20"/>
        </w:rPr>
        <w:t>hose interested in u</w:t>
      </w:r>
      <w:r w:rsidR="00FC17D4">
        <w:rPr>
          <w:rFonts w:cs="Tahoma"/>
          <w:szCs w:val="20"/>
        </w:rPr>
        <w:t>sing</w:t>
      </w:r>
      <w:r w:rsidRPr="001307BC">
        <w:rPr>
          <w:rFonts w:cs="Tahoma"/>
          <w:szCs w:val="20"/>
        </w:rPr>
        <w:t xml:space="preserve"> the ACTA</w:t>
      </w:r>
      <w:r w:rsidRPr="001307BC" w:rsidDel="000B0587">
        <w:rPr>
          <w:rFonts w:cs="Tahoma"/>
          <w:szCs w:val="20"/>
        </w:rPr>
        <w:t xml:space="preserve"> </w:t>
      </w:r>
      <w:r w:rsidRPr="001307BC">
        <w:rPr>
          <w:rFonts w:cs="Tahoma"/>
          <w:szCs w:val="20"/>
        </w:rPr>
        <w:t>or additional accelerated agreements</w:t>
      </w:r>
      <w:r w:rsidR="00B0394A">
        <w:rPr>
          <w:rFonts w:cs="Tahoma"/>
          <w:szCs w:val="20"/>
        </w:rPr>
        <w:t xml:space="preserve"> can </w:t>
      </w:r>
      <w:r w:rsidR="00DA7D9F">
        <w:rPr>
          <w:rFonts w:cs="Tahoma"/>
          <w:szCs w:val="20"/>
        </w:rPr>
        <w:t>learn more</w:t>
      </w:r>
      <w:r w:rsidR="00B0394A">
        <w:rPr>
          <w:rFonts w:cs="Tahoma"/>
          <w:szCs w:val="20"/>
        </w:rPr>
        <w:t xml:space="preserve"> at</w:t>
      </w:r>
      <w:r w:rsidRPr="001307BC">
        <w:rPr>
          <w:rFonts w:cs="Tahoma"/>
          <w:szCs w:val="20"/>
        </w:rPr>
        <w:t xml:space="preserve"> </w:t>
      </w:r>
      <w:hyperlink r:id="rId10" w:history="1">
        <w:r w:rsidRPr="001307BC">
          <w:rPr>
            <w:rStyle w:val="Hyperlink"/>
            <w:rFonts w:cs="Tahoma"/>
            <w:szCs w:val="20"/>
          </w:rPr>
          <w:t>www.ara4us.org</w:t>
        </w:r>
      </w:hyperlink>
      <w:r w:rsidR="00B0394A">
        <w:rPr>
          <w:rStyle w:val="Hyperlink"/>
          <w:rFonts w:cs="Tahoma"/>
          <w:szCs w:val="20"/>
        </w:rPr>
        <w:t>.</w:t>
      </w:r>
    </w:p>
    <w:p w:rsidR="007F79F3" w:rsidRPr="001307BC" w:rsidRDefault="006151EA" w:rsidP="006151EA">
      <w:pPr>
        <w:rPr>
          <w:rFonts w:asciiTheme="majorHAnsi" w:hAnsiTheme="majorHAnsi" w:cs="Arial"/>
          <w:b/>
        </w:rPr>
      </w:pPr>
      <w:r w:rsidRPr="005349C3">
        <w:rPr>
          <w:rFonts w:cstheme="minorHAnsi"/>
        </w:rPr>
        <w:t xml:space="preserve">The </w:t>
      </w:r>
      <w:r>
        <w:rPr>
          <w:rFonts w:cstheme="minorHAnsi"/>
        </w:rPr>
        <w:t xml:space="preserve">initial </w:t>
      </w:r>
      <w:r w:rsidRPr="005349C3">
        <w:rPr>
          <w:rFonts w:cstheme="minorHAnsi"/>
        </w:rPr>
        <w:t>ACTA was drafted and finalized by participating CTSA institutions and shared with external reviewers</w:t>
      </w:r>
      <w:r w:rsidR="00DA7D9F">
        <w:rPr>
          <w:rFonts w:cstheme="minorHAnsi"/>
        </w:rPr>
        <w:t xml:space="preserve"> </w:t>
      </w:r>
      <w:r w:rsidR="00DA7D9F">
        <w:rPr>
          <w:rStyle w:val="yiv0136904594"/>
          <w:rFonts w:cs="Tahoma"/>
        </w:rPr>
        <w:t>—</w:t>
      </w:r>
      <w:r w:rsidR="00DA7D9F">
        <w:rPr>
          <w:rFonts w:cstheme="minorHAnsi"/>
        </w:rPr>
        <w:t xml:space="preserve"> </w:t>
      </w:r>
      <w:r w:rsidR="00E15BF0">
        <w:rPr>
          <w:rFonts w:cstheme="minorHAnsi"/>
        </w:rPr>
        <w:t xml:space="preserve">AAHRPP, Shire, </w:t>
      </w:r>
      <w:r w:rsidR="00DA7D9F" w:rsidRPr="005349C3">
        <w:rPr>
          <w:rFonts w:cstheme="minorHAnsi"/>
        </w:rPr>
        <w:t>Pfizer</w:t>
      </w:r>
      <w:r w:rsidR="00636155">
        <w:rPr>
          <w:rFonts w:cstheme="minorHAnsi"/>
        </w:rPr>
        <w:t xml:space="preserve"> and</w:t>
      </w:r>
      <w:r w:rsidR="00DA7D9F" w:rsidRPr="005349C3">
        <w:rPr>
          <w:rFonts w:cstheme="minorHAnsi"/>
        </w:rPr>
        <w:t xml:space="preserve"> </w:t>
      </w:r>
      <w:proofErr w:type="spellStart"/>
      <w:r w:rsidR="00DA7D9F" w:rsidRPr="005349C3">
        <w:rPr>
          <w:rFonts w:cstheme="minorHAnsi"/>
        </w:rPr>
        <w:t>Epizyme</w:t>
      </w:r>
      <w:proofErr w:type="spellEnd"/>
      <w:r w:rsidR="00DA7D9F">
        <w:rPr>
          <w:rFonts w:cstheme="minorHAnsi"/>
        </w:rPr>
        <w:t xml:space="preserve"> </w:t>
      </w:r>
      <w:r w:rsidR="00DA7D9F">
        <w:rPr>
          <w:rStyle w:val="yiv0136904594"/>
          <w:rFonts w:cs="Tahoma"/>
        </w:rPr>
        <w:t>—</w:t>
      </w:r>
      <w:r w:rsidR="00DA7D9F">
        <w:rPr>
          <w:rFonts w:cstheme="minorHAnsi"/>
        </w:rPr>
        <w:t xml:space="preserve"> for their input.</w:t>
      </w:r>
      <w:r w:rsidR="001529FD">
        <w:rPr>
          <w:rFonts w:cstheme="minorHAnsi"/>
        </w:rPr>
        <w:t xml:space="preserve"> </w:t>
      </w:r>
      <w:r>
        <w:rPr>
          <w:rFonts w:cstheme="minorHAnsi"/>
        </w:rPr>
        <w:t xml:space="preserve">The </w:t>
      </w:r>
      <w:r w:rsidR="00DA7D9F">
        <w:rPr>
          <w:rFonts w:cstheme="minorHAnsi"/>
        </w:rPr>
        <w:t>UIDP</w:t>
      </w:r>
      <w:r>
        <w:rPr>
          <w:rFonts w:cstheme="minorHAnsi"/>
        </w:rPr>
        <w:t xml:space="preserve"> joined this initiative in March 2014.</w:t>
      </w:r>
      <w:r w:rsidR="00A601E3" w:rsidRPr="00A601E3">
        <w:rPr>
          <w:rFonts w:asciiTheme="majorHAnsi" w:hAnsiTheme="majorHAnsi" w:cs="Arial"/>
          <w:b/>
        </w:rPr>
        <w:t xml:space="preserve"> </w:t>
      </w:r>
    </w:p>
    <w:p w:rsidR="001307BC" w:rsidRDefault="0093218A" w:rsidP="003C7497">
      <w:pPr>
        <w:rPr>
          <w:b/>
          <w:bCs/>
        </w:rPr>
      </w:pPr>
      <w:r w:rsidRPr="004D3599">
        <w:rPr>
          <w:rFonts w:asciiTheme="majorHAnsi" w:hAnsiTheme="majorHAnsi" w:cs="Arial"/>
          <w:b/>
          <w:noProof/>
        </w:rPr>
        <w:drawing>
          <wp:anchor distT="0" distB="0" distL="114300" distR="114300" simplePos="0" relativeHeight="251660288" behindDoc="0" locked="0" layoutInCell="1" allowOverlap="1" wp14:anchorId="49CCF412" wp14:editId="56BC22D1">
            <wp:simplePos x="0" y="0"/>
            <wp:positionH relativeFrom="column">
              <wp:posOffset>1752600</wp:posOffset>
            </wp:positionH>
            <wp:positionV relativeFrom="paragraph">
              <wp:posOffset>11430</wp:posOffset>
            </wp:positionV>
            <wp:extent cx="5173980" cy="1837055"/>
            <wp:effectExtent l="0" t="0" r="7620" b="0"/>
            <wp:wrapSquare wrapText="bothSides"/>
            <wp:docPr id="317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t="13390" b="31055"/>
                    <a:stretch>
                      <a:fillRect/>
                    </a:stretch>
                  </pic:blipFill>
                  <pic:spPr bwMode="auto">
                    <a:xfrm>
                      <a:off x="0" y="0"/>
                      <a:ext cx="5173980" cy="183705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C7497" w:rsidRPr="003C7497" w:rsidRDefault="009B2829" w:rsidP="003C7497">
      <w:pPr>
        <w:rPr>
          <w:rFonts w:cs="Arial"/>
          <w:b/>
        </w:rPr>
      </w:pPr>
      <w:r>
        <w:rPr>
          <w:b/>
          <w:bCs/>
        </w:rPr>
        <w:t>Use of the ACTA is voluntary</w:t>
      </w:r>
      <w:r w:rsidR="00446897">
        <w:rPr>
          <w:b/>
          <w:bCs/>
        </w:rPr>
        <w:t>;</w:t>
      </w:r>
      <w:r>
        <w:rPr>
          <w:b/>
          <w:bCs/>
        </w:rPr>
        <w:t xml:space="preserve"> accepting the </w:t>
      </w:r>
      <w:proofErr w:type="gramStart"/>
      <w:r>
        <w:rPr>
          <w:b/>
          <w:bCs/>
        </w:rPr>
        <w:t>terms does</w:t>
      </w:r>
      <w:proofErr w:type="gramEnd"/>
      <w:r>
        <w:rPr>
          <w:b/>
          <w:bCs/>
        </w:rPr>
        <w:t xml:space="preserve"> not in any way mandate its use by any party</w:t>
      </w:r>
      <w:r w:rsidR="003C7497" w:rsidRPr="003C7497">
        <w:rPr>
          <w:rFonts w:cs="Arial"/>
          <w:b/>
        </w:rPr>
        <w:t>.</w:t>
      </w:r>
    </w:p>
    <w:p w:rsidR="007F79F3" w:rsidRDefault="007F79F3" w:rsidP="003C7497">
      <w:pPr>
        <w:rPr>
          <w:rFonts w:cs="Times New Roman"/>
        </w:rPr>
      </w:pPr>
    </w:p>
    <w:p w:rsidR="00F23A44" w:rsidRDefault="00F23A44" w:rsidP="003C7497">
      <w:pPr>
        <w:rPr>
          <w:sz w:val="16"/>
          <w:szCs w:val="16"/>
        </w:rPr>
      </w:pPr>
    </w:p>
    <w:p w:rsidR="00F23A44" w:rsidRDefault="00F23A44" w:rsidP="003C7497">
      <w:pPr>
        <w:rPr>
          <w:sz w:val="16"/>
          <w:szCs w:val="16"/>
        </w:rPr>
      </w:pPr>
    </w:p>
    <w:p w:rsidR="00601723" w:rsidRPr="00DE4C48" w:rsidRDefault="00191C5A" w:rsidP="00DE4C48">
      <w:pPr>
        <w:pStyle w:val="ListParagraph"/>
        <w:numPr>
          <w:ilvl w:val="0"/>
          <w:numId w:val="3"/>
        </w:numPr>
        <w:rPr>
          <w:sz w:val="16"/>
          <w:szCs w:val="16"/>
        </w:rPr>
      </w:pPr>
      <w:r w:rsidRPr="00DE4C48">
        <w:rPr>
          <w:b/>
          <w:bCs/>
          <w:i/>
          <w:iCs/>
          <w:sz w:val="16"/>
          <w:szCs w:val="16"/>
        </w:rPr>
        <w:t>* Observational study of contracts processing at 29 CTSA sites</w:t>
      </w:r>
      <w:r w:rsidRPr="00DE4C48">
        <w:rPr>
          <w:i/>
          <w:iCs/>
          <w:sz w:val="16"/>
          <w:szCs w:val="16"/>
        </w:rPr>
        <w:t xml:space="preserve">. </w:t>
      </w:r>
      <w:hyperlink r:id="rId12" w:history="1">
        <w:proofErr w:type="spellStart"/>
        <w:r w:rsidRPr="00DE4C48">
          <w:rPr>
            <w:rStyle w:val="Hyperlink"/>
            <w:i/>
            <w:iCs/>
            <w:sz w:val="16"/>
            <w:szCs w:val="16"/>
          </w:rPr>
          <w:t>Clin</w:t>
        </w:r>
        <w:proofErr w:type="spellEnd"/>
      </w:hyperlink>
      <w:hyperlink r:id="rId13" w:history="1">
        <w:r w:rsidRPr="00DE4C48">
          <w:rPr>
            <w:rStyle w:val="Hyperlink"/>
            <w:i/>
            <w:iCs/>
            <w:sz w:val="16"/>
            <w:szCs w:val="16"/>
          </w:rPr>
          <w:t xml:space="preserve"> </w:t>
        </w:r>
      </w:hyperlink>
      <w:hyperlink r:id="rId14" w:history="1">
        <w:proofErr w:type="spellStart"/>
        <w:r w:rsidRPr="00DE4C48">
          <w:rPr>
            <w:rStyle w:val="Hyperlink"/>
            <w:i/>
            <w:iCs/>
            <w:sz w:val="16"/>
            <w:szCs w:val="16"/>
          </w:rPr>
          <w:t>Transl</w:t>
        </w:r>
        <w:proofErr w:type="spellEnd"/>
      </w:hyperlink>
      <w:hyperlink r:id="rId15" w:history="1">
        <w:r w:rsidRPr="00DE4C48">
          <w:rPr>
            <w:rStyle w:val="Hyperlink"/>
            <w:i/>
            <w:iCs/>
            <w:sz w:val="16"/>
            <w:szCs w:val="16"/>
          </w:rPr>
          <w:t xml:space="preserve"> Sci.</w:t>
        </w:r>
      </w:hyperlink>
      <w:r w:rsidRPr="00DE4C48">
        <w:rPr>
          <w:i/>
          <w:iCs/>
          <w:sz w:val="16"/>
          <w:szCs w:val="16"/>
        </w:rPr>
        <w:t xml:space="preserve"> 2013 Aug</w:t>
      </w:r>
      <w:proofErr w:type="gramStart"/>
      <w:r w:rsidRPr="00DE4C48">
        <w:rPr>
          <w:i/>
          <w:iCs/>
          <w:sz w:val="16"/>
          <w:szCs w:val="16"/>
        </w:rPr>
        <w:t>;6</w:t>
      </w:r>
      <w:proofErr w:type="gramEnd"/>
      <w:r w:rsidRPr="00DE4C48">
        <w:rPr>
          <w:i/>
          <w:iCs/>
          <w:sz w:val="16"/>
          <w:szCs w:val="16"/>
        </w:rPr>
        <w:t xml:space="preserve">(4):279-85. </w:t>
      </w:r>
      <w:hyperlink r:id="rId16" w:history="1">
        <w:proofErr w:type="spellStart"/>
        <w:r w:rsidRPr="00DE4C48">
          <w:rPr>
            <w:rStyle w:val="Hyperlink"/>
            <w:i/>
            <w:iCs/>
            <w:sz w:val="16"/>
            <w:szCs w:val="16"/>
          </w:rPr>
          <w:t>Kiriakis</w:t>
        </w:r>
        <w:proofErr w:type="spellEnd"/>
        <w:r w:rsidRPr="00DE4C48">
          <w:rPr>
            <w:rStyle w:val="Hyperlink"/>
            <w:i/>
            <w:iCs/>
            <w:sz w:val="16"/>
            <w:szCs w:val="16"/>
          </w:rPr>
          <w:t xml:space="preserve"> J</w:t>
        </w:r>
      </w:hyperlink>
      <w:r w:rsidRPr="00DE4C48">
        <w:rPr>
          <w:i/>
          <w:iCs/>
          <w:sz w:val="16"/>
          <w:szCs w:val="16"/>
        </w:rPr>
        <w:t xml:space="preserve">, </w:t>
      </w:r>
      <w:hyperlink r:id="rId17" w:history="1">
        <w:proofErr w:type="spellStart"/>
        <w:r w:rsidRPr="00DE4C48">
          <w:rPr>
            <w:rStyle w:val="Hyperlink"/>
            <w:i/>
            <w:iCs/>
            <w:sz w:val="16"/>
            <w:szCs w:val="16"/>
          </w:rPr>
          <w:t>Gaich</w:t>
        </w:r>
        <w:proofErr w:type="spellEnd"/>
        <w:r w:rsidRPr="00DE4C48">
          <w:rPr>
            <w:rStyle w:val="Hyperlink"/>
            <w:i/>
            <w:iCs/>
            <w:sz w:val="16"/>
            <w:szCs w:val="16"/>
          </w:rPr>
          <w:t xml:space="preserve"> N</w:t>
        </w:r>
      </w:hyperlink>
      <w:r w:rsidRPr="00DE4C48">
        <w:rPr>
          <w:i/>
          <w:iCs/>
          <w:sz w:val="16"/>
          <w:szCs w:val="16"/>
        </w:rPr>
        <w:t xml:space="preserve">, </w:t>
      </w:r>
      <w:hyperlink r:id="rId18" w:history="1">
        <w:r w:rsidRPr="00DE4C48">
          <w:rPr>
            <w:rStyle w:val="Hyperlink"/>
            <w:i/>
            <w:iCs/>
            <w:sz w:val="16"/>
            <w:szCs w:val="16"/>
          </w:rPr>
          <w:t>Johnston SC</w:t>
        </w:r>
      </w:hyperlink>
      <w:r w:rsidRPr="00DE4C48">
        <w:rPr>
          <w:i/>
          <w:iCs/>
          <w:sz w:val="16"/>
          <w:szCs w:val="16"/>
        </w:rPr>
        <w:t xml:space="preserve">, </w:t>
      </w:r>
      <w:hyperlink r:id="rId19" w:history="1">
        <w:r w:rsidRPr="00DE4C48">
          <w:rPr>
            <w:rStyle w:val="Hyperlink"/>
            <w:i/>
            <w:iCs/>
            <w:sz w:val="16"/>
            <w:szCs w:val="16"/>
          </w:rPr>
          <w:t>Kitterman D</w:t>
        </w:r>
      </w:hyperlink>
      <w:r w:rsidRPr="00DE4C48">
        <w:rPr>
          <w:i/>
          <w:iCs/>
          <w:sz w:val="16"/>
          <w:szCs w:val="16"/>
        </w:rPr>
        <w:t xml:space="preserve">, </w:t>
      </w:r>
      <w:hyperlink r:id="rId20" w:history="1">
        <w:r w:rsidRPr="00DE4C48">
          <w:rPr>
            <w:rStyle w:val="Hyperlink"/>
            <w:i/>
            <w:iCs/>
            <w:sz w:val="16"/>
            <w:szCs w:val="16"/>
          </w:rPr>
          <w:t>Rosenblum D</w:t>
        </w:r>
      </w:hyperlink>
      <w:r w:rsidRPr="00DE4C48">
        <w:rPr>
          <w:i/>
          <w:iCs/>
          <w:sz w:val="16"/>
          <w:szCs w:val="16"/>
        </w:rPr>
        <w:t xml:space="preserve">, </w:t>
      </w:r>
      <w:hyperlink r:id="rId21" w:history="1">
        <w:proofErr w:type="spellStart"/>
        <w:r w:rsidRPr="00DE4C48">
          <w:rPr>
            <w:rStyle w:val="Hyperlink"/>
            <w:i/>
            <w:iCs/>
            <w:sz w:val="16"/>
            <w:szCs w:val="16"/>
          </w:rPr>
          <w:t>Salberg</w:t>
        </w:r>
        <w:proofErr w:type="spellEnd"/>
        <w:r w:rsidRPr="00DE4C48">
          <w:rPr>
            <w:rStyle w:val="Hyperlink"/>
            <w:i/>
            <w:iCs/>
            <w:sz w:val="16"/>
            <w:szCs w:val="16"/>
          </w:rPr>
          <w:t xml:space="preserve"> L</w:t>
        </w:r>
      </w:hyperlink>
      <w:r w:rsidRPr="00DE4C48">
        <w:rPr>
          <w:i/>
          <w:iCs/>
          <w:sz w:val="16"/>
          <w:szCs w:val="16"/>
        </w:rPr>
        <w:t xml:space="preserve">, </w:t>
      </w:r>
      <w:hyperlink r:id="rId22" w:history="1">
        <w:r w:rsidRPr="00DE4C48">
          <w:rPr>
            <w:rStyle w:val="Hyperlink"/>
            <w:i/>
            <w:iCs/>
            <w:sz w:val="16"/>
            <w:szCs w:val="16"/>
          </w:rPr>
          <w:t>Rifkind</w:t>
        </w:r>
      </w:hyperlink>
      <w:hyperlink r:id="rId23" w:history="1">
        <w:r w:rsidRPr="00DE4C48">
          <w:rPr>
            <w:rStyle w:val="Hyperlink"/>
            <w:i/>
            <w:iCs/>
            <w:sz w:val="16"/>
            <w:szCs w:val="16"/>
          </w:rPr>
          <w:t xml:space="preserve"> A</w:t>
        </w:r>
      </w:hyperlink>
      <w:r w:rsidRPr="00DE4C48">
        <w:rPr>
          <w:sz w:val="16"/>
          <w:szCs w:val="16"/>
        </w:rPr>
        <w:t>.</w:t>
      </w:r>
    </w:p>
    <w:p w:rsidR="00DE4C48" w:rsidRDefault="00DE4C48" w:rsidP="00DE4C48">
      <w:pPr>
        <w:pStyle w:val="ListParagraph"/>
        <w:rPr>
          <w:rFonts w:cs="Times New Roman"/>
          <w:sz w:val="16"/>
          <w:szCs w:val="16"/>
        </w:rPr>
      </w:pPr>
    </w:p>
    <w:p w:rsidR="009B2829" w:rsidRDefault="009B2829" w:rsidP="00DE4C48">
      <w:pPr>
        <w:pStyle w:val="ListParagraph"/>
        <w:rPr>
          <w:rFonts w:cs="Times New Roman"/>
          <w:sz w:val="16"/>
          <w:szCs w:val="16"/>
        </w:rPr>
      </w:pPr>
    </w:p>
    <w:p w:rsidR="009B2829" w:rsidRPr="00DE4C48" w:rsidRDefault="009B2829" w:rsidP="00DE4C48">
      <w:pPr>
        <w:pStyle w:val="ListParagraph"/>
        <w:rPr>
          <w:rFonts w:cs="Times New Roman"/>
          <w:sz w:val="16"/>
          <w:szCs w:val="16"/>
        </w:rPr>
      </w:pPr>
    </w:p>
    <w:tbl>
      <w:tblPr>
        <w:tblStyle w:val="TableGrid"/>
        <w:tblW w:w="0" w:type="auto"/>
        <w:tblLook w:val="04A0" w:firstRow="1" w:lastRow="0" w:firstColumn="1" w:lastColumn="0" w:noHBand="0" w:noVBand="1"/>
      </w:tblPr>
      <w:tblGrid>
        <w:gridCol w:w="3672"/>
        <w:gridCol w:w="3672"/>
        <w:gridCol w:w="3672"/>
      </w:tblGrid>
      <w:tr w:rsidR="00D263EB" w:rsidTr="005E090A">
        <w:tc>
          <w:tcPr>
            <w:tcW w:w="11016" w:type="dxa"/>
            <w:gridSpan w:val="3"/>
            <w:shd w:val="clear" w:color="auto" w:fill="D6E3BC" w:themeFill="accent3" w:themeFillTint="66"/>
          </w:tcPr>
          <w:p w:rsidR="00D263EB" w:rsidRDefault="00D263EB" w:rsidP="009B2829">
            <w:pPr>
              <w:jc w:val="center"/>
              <w:rPr>
                <w:rFonts w:cs="Times New Roman"/>
              </w:rPr>
            </w:pPr>
            <w:r>
              <w:rPr>
                <w:rFonts w:cs="Times New Roman"/>
              </w:rPr>
              <w:lastRenderedPageBreak/>
              <w:br w:type="page"/>
            </w:r>
            <w:r w:rsidR="00C9242A" w:rsidRPr="006147E3">
              <w:rPr>
                <w:rFonts w:ascii="Arial" w:hAnsi="Arial" w:cs="Arial"/>
                <w:b/>
                <w:sz w:val="28"/>
                <w:szCs w:val="28"/>
              </w:rPr>
              <w:t>Examples of</w:t>
            </w:r>
            <w:r w:rsidR="00C9242A">
              <w:rPr>
                <w:rFonts w:cs="Times New Roman"/>
              </w:rPr>
              <w:t xml:space="preserve"> </w:t>
            </w:r>
            <w:r>
              <w:rPr>
                <w:rFonts w:ascii="Arial Narrow" w:hAnsi="Arial Narrow"/>
                <w:b/>
                <w:sz w:val="28"/>
                <w:szCs w:val="28"/>
              </w:rPr>
              <w:t>Institutions</w:t>
            </w:r>
            <w:r w:rsidR="00B56DE4">
              <w:rPr>
                <w:rFonts w:ascii="Arial Narrow" w:hAnsi="Arial Narrow"/>
                <w:b/>
                <w:sz w:val="28"/>
                <w:szCs w:val="28"/>
              </w:rPr>
              <w:t>/Organizations</w:t>
            </w:r>
            <w:r>
              <w:rPr>
                <w:rFonts w:ascii="Arial Narrow" w:hAnsi="Arial Narrow"/>
                <w:b/>
                <w:sz w:val="28"/>
                <w:szCs w:val="28"/>
              </w:rPr>
              <w:t xml:space="preserve"> </w:t>
            </w:r>
            <w:r w:rsidR="009B2829">
              <w:rPr>
                <w:rFonts w:ascii="Arial Narrow" w:hAnsi="Arial Narrow"/>
                <w:b/>
                <w:sz w:val="28"/>
                <w:szCs w:val="28"/>
              </w:rPr>
              <w:t xml:space="preserve">that </w:t>
            </w:r>
            <w:r>
              <w:rPr>
                <w:rFonts w:ascii="Arial Narrow" w:hAnsi="Arial Narrow"/>
                <w:b/>
                <w:sz w:val="28"/>
                <w:szCs w:val="28"/>
              </w:rPr>
              <w:t xml:space="preserve">have </w:t>
            </w:r>
            <w:r w:rsidR="00E60AB8">
              <w:rPr>
                <w:rFonts w:ascii="Arial Narrow" w:hAnsi="Arial Narrow"/>
                <w:b/>
                <w:sz w:val="28"/>
                <w:szCs w:val="28"/>
              </w:rPr>
              <w:t>accepted</w:t>
            </w:r>
            <w:r w:rsidR="00CC7019">
              <w:rPr>
                <w:rFonts w:ascii="Arial Narrow" w:hAnsi="Arial Narrow"/>
                <w:b/>
                <w:sz w:val="28"/>
                <w:szCs w:val="28"/>
              </w:rPr>
              <w:t xml:space="preserve"> </w:t>
            </w:r>
            <w:r>
              <w:rPr>
                <w:rFonts w:ascii="Arial Narrow" w:hAnsi="Arial Narrow"/>
                <w:b/>
                <w:sz w:val="28"/>
                <w:szCs w:val="28"/>
              </w:rPr>
              <w:t>the ACTA</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bCs/>
              </w:rPr>
              <w:t>Albert Einstein College of Medicine</w:t>
            </w:r>
          </w:p>
        </w:tc>
        <w:tc>
          <w:tcPr>
            <w:tcW w:w="3672" w:type="dxa"/>
          </w:tcPr>
          <w:p w:rsidR="00D263EB" w:rsidRPr="00ED0E66" w:rsidRDefault="00D263EB" w:rsidP="005E090A">
            <w:pPr>
              <w:rPr>
                <w:rFonts w:asciiTheme="majorHAnsi" w:hAnsiTheme="majorHAnsi"/>
              </w:rPr>
            </w:pPr>
            <w:r w:rsidRPr="00ED0E66">
              <w:rPr>
                <w:rFonts w:asciiTheme="majorHAnsi" w:hAnsiTheme="majorHAnsi"/>
              </w:rPr>
              <w:t>Stanford University</w:t>
            </w:r>
          </w:p>
        </w:tc>
        <w:tc>
          <w:tcPr>
            <w:tcW w:w="3672" w:type="dxa"/>
          </w:tcPr>
          <w:p w:rsidR="00D263EB" w:rsidRPr="00ED0E66" w:rsidRDefault="00D263EB" w:rsidP="005E090A">
            <w:pPr>
              <w:rPr>
                <w:rFonts w:asciiTheme="majorHAnsi" w:hAnsiTheme="majorHAnsi"/>
              </w:rPr>
            </w:pPr>
            <w:r w:rsidRPr="00ED0E66">
              <w:rPr>
                <w:rFonts w:asciiTheme="majorHAnsi" w:hAnsiTheme="majorHAnsi"/>
              </w:rPr>
              <w:t>University of Michigan</w:t>
            </w:r>
          </w:p>
        </w:tc>
      </w:tr>
      <w:tr w:rsidR="00D263EB" w:rsidTr="005E090A">
        <w:tc>
          <w:tcPr>
            <w:tcW w:w="3672" w:type="dxa"/>
          </w:tcPr>
          <w:p w:rsidR="00D263EB" w:rsidRPr="00ED0E66" w:rsidRDefault="00D263EB" w:rsidP="005E090A">
            <w:pPr>
              <w:rPr>
                <w:rFonts w:asciiTheme="majorHAnsi" w:hAnsiTheme="majorHAnsi"/>
              </w:rPr>
            </w:pPr>
            <w:r w:rsidRPr="00600425">
              <w:rPr>
                <w:rFonts w:asciiTheme="majorHAnsi" w:hAnsiTheme="majorHAnsi"/>
                <w:bCs/>
              </w:rPr>
              <w:t>Boston University</w:t>
            </w:r>
          </w:p>
        </w:tc>
        <w:tc>
          <w:tcPr>
            <w:tcW w:w="3672" w:type="dxa"/>
          </w:tcPr>
          <w:p w:rsidR="00D263EB" w:rsidRPr="00ED0E66" w:rsidRDefault="00D263EB" w:rsidP="005E090A">
            <w:pPr>
              <w:rPr>
                <w:rFonts w:asciiTheme="majorHAnsi" w:hAnsiTheme="majorHAnsi"/>
              </w:rPr>
            </w:pPr>
            <w:r w:rsidRPr="00ED0E66">
              <w:rPr>
                <w:rFonts w:asciiTheme="majorHAnsi" w:hAnsiTheme="majorHAnsi"/>
              </w:rPr>
              <w:t>Tufts Medical Center</w:t>
            </w:r>
          </w:p>
        </w:tc>
        <w:tc>
          <w:tcPr>
            <w:tcW w:w="3672" w:type="dxa"/>
          </w:tcPr>
          <w:p w:rsidR="00D263EB" w:rsidRPr="00ED0E66" w:rsidRDefault="00D263EB" w:rsidP="005E090A">
            <w:pPr>
              <w:rPr>
                <w:rFonts w:asciiTheme="majorHAnsi" w:hAnsiTheme="majorHAnsi"/>
              </w:rPr>
            </w:pPr>
            <w:r>
              <w:rPr>
                <w:rFonts w:asciiTheme="majorHAnsi" w:hAnsiTheme="majorHAnsi"/>
              </w:rPr>
              <w:t>University of Minnesota</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rPr>
              <w:t>Children’s National Medical Center</w:t>
            </w:r>
          </w:p>
        </w:tc>
        <w:tc>
          <w:tcPr>
            <w:tcW w:w="3672" w:type="dxa"/>
          </w:tcPr>
          <w:p w:rsidR="00D263EB" w:rsidRPr="00ED0E66" w:rsidRDefault="00980DA5" w:rsidP="005E090A">
            <w:pPr>
              <w:rPr>
                <w:rFonts w:asciiTheme="majorHAnsi" w:hAnsiTheme="majorHAnsi"/>
              </w:rPr>
            </w:pPr>
            <w:r>
              <w:rPr>
                <w:rFonts w:asciiTheme="majorHAnsi" w:hAnsiTheme="majorHAnsi"/>
              </w:rPr>
              <w:t>University of Illinois, Chicago</w:t>
            </w:r>
          </w:p>
        </w:tc>
        <w:tc>
          <w:tcPr>
            <w:tcW w:w="3672" w:type="dxa"/>
          </w:tcPr>
          <w:p w:rsidR="00D263EB" w:rsidRPr="00ED0E66" w:rsidRDefault="00D263EB" w:rsidP="005E090A">
            <w:pPr>
              <w:rPr>
                <w:rFonts w:asciiTheme="majorHAnsi" w:hAnsiTheme="majorHAnsi"/>
              </w:rPr>
            </w:pPr>
            <w:r w:rsidRPr="00ED0E66">
              <w:rPr>
                <w:rFonts w:asciiTheme="majorHAnsi" w:hAnsiTheme="majorHAnsi"/>
              </w:rPr>
              <w:t>University of New Mexico</w:t>
            </w:r>
            <w:r w:rsidR="00CC7019">
              <w:rPr>
                <w:rFonts w:asciiTheme="majorHAnsi" w:hAnsiTheme="majorHAnsi"/>
              </w:rPr>
              <w:t xml:space="preserve"> Health Sciences Center</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rPr>
              <w:t>Cincinnati Children’s Hospital Medical Center</w:t>
            </w:r>
          </w:p>
        </w:tc>
        <w:tc>
          <w:tcPr>
            <w:tcW w:w="3672" w:type="dxa"/>
          </w:tcPr>
          <w:p w:rsidR="00D263EB" w:rsidRPr="00ED0E66" w:rsidRDefault="00D263EB" w:rsidP="005E090A">
            <w:pPr>
              <w:rPr>
                <w:rFonts w:asciiTheme="majorHAnsi" w:hAnsiTheme="majorHAnsi"/>
              </w:rPr>
            </w:pPr>
            <w:r w:rsidRPr="00ED0E66">
              <w:rPr>
                <w:rFonts w:asciiTheme="majorHAnsi" w:hAnsiTheme="majorHAnsi"/>
              </w:rPr>
              <w:t>University of Alabama at Birmingham</w:t>
            </w:r>
          </w:p>
        </w:tc>
        <w:tc>
          <w:tcPr>
            <w:tcW w:w="3672" w:type="dxa"/>
          </w:tcPr>
          <w:p w:rsidR="00D263EB" w:rsidRPr="00ED0E66" w:rsidRDefault="00D263EB" w:rsidP="005E090A">
            <w:pPr>
              <w:rPr>
                <w:rFonts w:asciiTheme="majorHAnsi" w:hAnsiTheme="majorHAnsi"/>
              </w:rPr>
            </w:pPr>
            <w:r w:rsidRPr="00ED0E66">
              <w:rPr>
                <w:rFonts w:asciiTheme="majorHAnsi" w:hAnsiTheme="majorHAnsi"/>
              </w:rPr>
              <w:t>University of North Carolina at Chapel Hill</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bCs/>
              </w:rPr>
              <w:t xml:space="preserve">Dartmouth </w:t>
            </w:r>
            <w:r>
              <w:rPr>
                <w:rFonts w:asciiTheme="majorHAnsi" w:hAnsiTheme="majorHAnsi"/>
                <w:bCs/>
              </w:rPr>
              <w:t>College</w:t>
            </w:r>
          </w:p>
        </w:tc>
        <w:tc>
          <w:tcPr>
            <w:tcW w:w="3672" w:type="dxa"/>
          </w:tcPr>
          <w:p w:rsidR="00D263EB" w:rsidRPr="00ED0E66" w:rsidRDefault="00D263EB" w:rsidP="005E090A">
            <w:pPr>
              <w:rPr>
                <w:rFonts w:asciiTheme="majorHAnsi" w:hAnsiTheme="majorHAnsi"/>
              </w:rPr>
            </w:pPr>
            <w:r w:rsidRPr="00ED0E66">
              <w:rPr>
                <w:rFonts w:asciiTheme="majorHAnsi" w:hAnsiTheme="majorHAnsi"/>
              </w:rPr>
              <w:t>University of Arkansas for Medical Sciences</w:t>
            </w:r>
          </w:p>
        </w:tc>
        <w:tc>
          <w:tcPr>
            <w:tcW w:w="3672" w:type="dxa"/>
          </w:tcPr>
          <w:p w:rsidR="00D263EB" w:rsidRPr="00600425" w:rsidRDefault="00D263EB" w:rsidP="005E090A">
            <w:pPr>
              <w:rPr>
                <w:rFonts w:asciiTheme="majorHAnsi" w:hAnsiTheme="majorHAnsi"/>
              </w:rPr>
            </w:pPr>
            <w:r w:rsidRPr="00ED0E66">
              <w:rPr>
                <w:rFonts w:asciiTheme="majorHAnsi" w:hAnsiTheme="majorHAnsi"/>
              </w:rPr>
              <w:t>University of Pennsylvania</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rPr>
              <w:t>Duke University</w:t>
            </w:r>
          </w:p>
        </w:tc>
        <w:tc>
          <w:tcPr>
            <w:tcW w:w="3672" w:type="dxa"/>
          </w:tcPr>
          <w:p w:rsidR="00D263EB" w:rsidRPr="00ED0E66" w:rsidRDefault="00D263EB" w:rsidP="005E090A">
            <w:pPr>
              <w:rPr>
                <w:rFonts w:asciiTheme="majorHAnsi" w:hAnsiTheme="majorHAnsi"/>
              </w:rPr>
            </w:pPr>
            <w:r>
              <w:rPr>
                <w:rFonts w:asciiTheme="majorHAnsi" w:hAnsiTheme="majorHAnsi"/>
              </w:rPr>
              <w:t xml:space="preserve">University of California, </w:t>
            </w:r>
            <w:r w:rsidRPr="00600425">
              <w:rPr>
                <w:rFonts w:asciiTheme="majorHAnsi" w:hAnsiTheme="majorHAnsi"/>
              </w:rPr>
              <w:t>Davis</w:t>
            </w:r>
          </w:p>
        </w:tc>
        <w:tc>
          <w:tcPr>
            <w:tcW w:w="3672" w:type="dxa"/>
          </w:tcPr>
          <w:p w:rsidR="00D263EB" w:rsidRPr="00600425" w:rsidRDefault="00D263EB" w:rsidP="005E090A">
            <w:pPr>
              <w:rPr>
                <w:rFonts w:asciiTheme="majorHAnsi" w:hAnsiTheme="majorHAnsi"/>
              </w:rPr>
            </w:pPr>
            <w:r w:rsidRPr="00ED0E66">
              <w:rPr>
                <w:rFonts w:asciiTheme="majorHAnsi" w:hAnsiTheme="majorHAnsi"/>
              </w:rPr>
              <w:t>University of Pittsburgh</w:t>
            </w:r>
            <w:r w:rsidR="00B11AA4">
              <w:rPr>
                <w:rFonts w:asciiTheme="majorHAnsi" w:hAnsiTheme="majorHAnsi"/>
              </w:rPr>
              <w:t>/</w:t>
            </w:r>
            <w:r w:rsidR="00B11AA4" w:rsidRPr="00B11AA4">
              <w:rPr>
                <w:rFonts w:asciiTheme="majorHAnsi" w:hAnsiTheme="majorHAnsi"/>
              </w:rPr>
              <w:t>University of Pittsburgh Medical Center (UPMC</w:t>
            </w:r>
            <w:r w:rsidR="00B11AA4">
              <w:rPr>
                <w:rFonts w:asciiTheme="majorHAnsi" w:hAnsiTheme="majorHAnsi"/>
              </w:rPr>
              <w:t>)</w:t>
            </w:r>
          </w:p>
        </w:tc>
      </w:tr>
      <w:tr w:rsidR="00D263EB" w:rsidTr="005E090A">
        <w:tc>
          <w:tcPr>
            <w:tcW w:w="3672" w:type="dxa"/>
          </w:tcPr>
          <w:p w:rsidR="00D263EB" w:rsidRPr="00ED0E66" w:rsidRDefault="00D263EB" w:rsidP="005E090A">
            <w:pPr>
              <w:rPr>
                <w:rFonts w:asciiTheme="majorHAnsi" w:hAnsiTheme="majorHAnsi"/>
              </w:rPr>
            </w:pPr>
            <w:r>
              <w:rPr>
                <w:rFonts w:asciiTheme="majorHAnsi" w:hAnsiTheme="majorHAnsi"/>
              </w:rPr>
              <w:t>Georgia Regents University</w:t>
            </w:r>
          </w:p>
        </w:tc>
        <w:tc>
          <w:tcPr>
            <w:tcW w:w="3672" w:type="dxa"/>
          </w:tcPr>
          <w:p w:rsidR="00D263EB" w:rsidRPr="00ED0E66" w:rsidRDefault="00D263EB" w:rsidP="005E090A">
            <w:pPr>
              <w:rPr>
                <w:rFonts w:asciiTheme="majorHAnsi" w:hAnsiTheme="majorHAnsi"/>
              </w:rPr>
            </w:pPr>
            <w:r>
              <w:rPr>
                <w:rFonts w:asciiTheme="majorHAnsi" w:hAnsiTheme="majorHAnsi"/>
              </w:rPr>
              <w:t xml:space="preserve">University of California, </w:t>
            </w:r>
            <w:r w:rsidRPr="00ED0E66">
              <w:rPr>
                <w:rFonts w:asciiTheme="majorHAnsi" w:hAnsiTheme="majorHAnsi"/>
              </w:rPr>
              <w:t>Irvine</w:t>
            </w:r>
          </w:p>
        </w:tc>
        <w:tc>
          <w:tcPr>
            <w:tcW w:w="3672" w:type="dxa"/>
          </w:tcPr>
          <w:p w:rsidR="00D263EB" w:rsidRPr="00600425" w:rsidRDefault="00D263EB" w:rsidP="005E090A">
            <w:pPr>
              <w:rPr>
                <w:rFonts w:asciiTheme="majorHAnsi" w:hAnsiTheme="majorHAnsi"/>
                <w:color w:val="FF0000"/>
              </w:rPr>
            </w:pPr>
            <w:r w:rsidRPr="00ED0E66">
              <w:rPr>
                <w:rFonts w:asciiTheme="majorHAnsi" w:hAnsiTheme="majorHAnsi"/>
              </w:rPr>
              <w:t>University of Rochester</w:t>
            </w:r>
          </w:p>
        </w:tc>
      </w:tr>
      <w:tr w:rsidR="00D263EB" w:rsidTr="005E090A">
        <w:tc>
          <w:tcPr>
            <w:tcW w:w="3672" w:type="dxa"/>
          </w:tcPr>
          <w:p w:rsidR="00D263EB" w:rsidRPr="00ED0E66" w:rsidRDefault="00D263EB" w:rsidP="005E090A">
            <w:pPr>
              <w:rPr>
                <w:rFonts w:asciiTheme="majorHAnsi" w:hAnsiTheme="majorHAnsi"/>
              </w:rPr>
            </w:pPr>
            <w:r>
              <w:rPr>
                <w:rFonts w:asciiTheme="majorHAnsi" w:hAnsiTheme="majorHAnsi"/>
              </w:rPr>
              <w:t>The Ohio State University</w:t>
            </w:r>
          </w:p>
        </w:tc>
        <w:tc>
          <w:tcPr>
            <w:tcW w:w="3672" w:type="dxa"/>
          </w:tcPr>
          <w:p w:rsidR="00D263EB" w:rsidRPr="00ED0E66" w:rsidRDefault="00D263EB" w:rsidP="005E090A">
            <w:pPr>
              <w:rPr>
                <w:rFonts w:asciiTheme="majorHAnsi" w:hAnsiTheme="majorHAnsi"/>
              </w:rPr>
            </w:pPr>
            <w:r>
              <w:rPr>
                <w:rFonts w:asciiTheme="majorHAnsi" w:hAnsiTheme="majorHAnsi"/>
              </w:rPr>
              <w:t xml:space="preserve">University of California, </w:t>
            </w:r>
            <w:r w:rsidRPr="00600425">
              <w:rPr>
                <w:rFonts w:asciiTheme="majorHAnsi" w:hAnsiTheme="majorHAnsi"/>
              </w:rPr>
              <w:t>Los Angeles</w:t>
            </w:r>
          </w:p>
        </w:tc>
        <w:tc>
          <w:tcPr>
            <w:tcW w:w="3672" w:type="dxa"/>
          </w:tcPr>
          <w:p w:rsidR="00D263EB" w:rsidRPr="00600425" w:rsidRDefault="00D263EB" w:rsidP="005E090A">
            <w:pPr>
              <w:rPr>
                <w:rFonts w:asciiTheme="majorHAnsi" w:hAnsiTheme="majorHAnsi"/>
                <w:color w:val="FF0000"/>
              </w:rPr>
            </w:pPr>
            <w:r w:rsidRPr="00ED0E66">
              <w:rPr>
                <w:rFonts w:asciiTheme="majorHAnsi" w:hAnsiTheme="majorHAnsi"/>
              </w:rPr>
              <w:t>University of Southern California</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bCs/>
              </w:rPr>
              <w:t>Indiana University School of Medicine</w:t>
            </w:r>
          </w:p>
        </w:tc>
        <w:tc>
          <w:tcPr>
            <w:tcW w:w="3672" w:type="dxa"/>
          </w:tcPr>
          <w:p w:rsidR="00D263EB" w:rsidRPr="00ED0E66" w:rsidRDefault="00D263EB" w:rsidP="005E090A">
            <w:pPr>
              <w:rPr>
                <w:rFonts w:asciiTheme="majorHAnsi" w:hAnsiTheme="majorHAnsi"/>
              </w:rPr>
            </w:pPr>
            <w:r w:rsidRPr="00600425">
              <w:rPr>
                <w:rFonts w:asciiTheme="majorHAnsi" w:hAnsiTheme="majorHAnsi"/>
              </w:rPr>
              <w:t>University of California, Riverside</w:t>
            </w:r>
          </w:p>
        </w:tc>
        <w:tc>
          <w:tcPr>
            <w:tcW w:w="3672" w:type="dxa"/>
          </w:tcPr>
          <w:p w:rsidR="00D263EB" w:rsidRPr="00600425" w:rsidRDefault="00D263EB" w:rsidP="005E090A">
            <w:pPr>
              <w:rPr>
                <w:rFonts w:asciiTheme="majorHAnsi" w:hAnsiTheme="majorHAnsi"/>
                <w:color w:val="FF0000"/>
              </w:rPr>
            </w:pPr>
            <w:r w:rsidRPr="00600425">
              <w:rPr>
                <w:rFonts w:asciiTheme="majorHAnsi" w:hAnsiTheme="majorHAnsi"/>
              </w:rPr>
              <w:t>University of Texas-Austin</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rPr>
              <w:t>Johns Hopkins University</w:t>
            </w:r>
          </w:p>
        </w:tc>
        <w:tc>
          <w:tcPr>
            <w:tcW w:w="3672" w:type="dxa"/>
          </w:tcPr>
          <w:p w:rsidR="00D263EB" w:rsidRPr="00ED0E66" w:rsidRDefault="00D263EB" w:rsidP="005E090A">
            <w:pPr>
              <w:rPr>
                <w:rFonts w:asciiTheme="majorHAnsi" w:hAnsiTheme="majorHAnsi"/>
              </w:rPr>
            </w:pPr>
            <w:r>
              <w:rPr>
                <w:rFonts w:asciiTheme="majorHAnsi" w:hAnsiTheme="majorHAnsi"/>
              </w:rPr>
              <w:t xml:space="preserve">University of California, </w:t>
            </w:r>
            <w:r w:rsidRPr="00ED0E66">
              <w:rPr>
                <w:rFonts w:asciiTheme="majorHAnsi" w:hAnsiTheme="majorHAnsi"/>
              </w:rPr>
              <w:t>San Diego</w:t>
            </w:r>
          </w:p>
        </w:tc>
        <w:tc>
          <w:tcPr>
            <w:tcW w:w="3672" w:type="dxa"/>
          </w:tcPr>
          <w:p w:rsidR="00D263EB" w:rsidRPr="00600425" w:rsidRDefault="00D263EB" w:rsidP="005E090A">
            <w:pPr>
              <w:rPr>
                <w:rFonts w:asciiTheme="majorHAnsi" w:hAnsiTheme="majorHAnsi"/>
                <w:color w:val="FF0000"/>
              </w:rPr>
            </w:pPr>
            <w:r w:rsidRPr="00ED0E66">
              <w:rPr>
                <w:rFonts w:asciiTheme="majorHAnsi" w:hAnsiTheme="majorHAnsi"/>
              </w:rPr>
              <w:t>University of Texas-Houston</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rPr>
              <w:t>Mayo Clinic</w:t>
            </w:r>
          </w:p>
        </w:tc>
        <w:tc>
          <w:tcPr>
            <w:tcW w:w="3672" w:type="dxa"/>
          </w:tcPr>
          <w:p w:rsidR="00D263EB" w:rsidRPr="00ED0E66" w:rsidRDefault="00D263EB" w:rsidP="005E090A">
            <w:pPr>
              <w:rPr>
                <w:rFonts w:asciiTheme="majorHAnsi" w:hAnsiTheme="majorHAnsi"/>
              </w:rPr>
            </w:pPr>
            <w:r w:rsidRPr="00ED0E66">
              <w:rPr>
                <w:rFonts w:asciiTheme="majorHAnsi" w:hAnsiTheme="majorHAnsi"/>
              </w:rPr>
              <w:t>University of California, San Francisco</w:t>
            </w:r>
          </w:p>
        </w:tc>
        <w:tc>
          <w:tcPr>
            <w:tcW w:w="3672" w:type="dxa"/>
          </w:tcPr>
          <w:p w:rsidR="00D263EB" w:rsidRPr="00600425" w:rsidRDefault="00D263EB" w:rsidP="005E090A">
            <w:pPr>
              <w:rPr>
                <w:rFonts w:asciiTheme="majorHAnsi" w:hAnsiTheme="majorHAnsi"/>
                <w:color w:val="FF0000"/>
              </w:rPr>
            </w:pPr>
            <w:r w:rsidRPr="00600425">
              <w:rPr>
                <w:rFonts w:asciiTheme="majorHAnsi" w:hAnsiTheme="majorHAnsi"/>
              </w:rPr>
              <w:t>University of Texas-Medical Branch</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rPr>
              <w:t>Medical College of Wisconsin</w:t>
            </w:r>
          </w:p>
        </w:tc>
        <w:tc>
          <w:tcPr>
            <w:tcW w:w="3672" w:type="dxa"/>
          </w:tcPr>
          <w:p w:rsidR="00D263EB" w:rsidRPr="00ED0E66" w:rsidRDefault="00D263EB" w:rsidP="005E090A">
            <w:pPr>
              <w:rPr>
                <w:rFonts w:asciiTheme="majorHAnsi" w:hAnsiTheme="majorHAnsi"/>
              </w:rPr>
            </w:pPr>
            <w:r w:rsidRPr="00ED0E66">
              <w:rPr>
                <w:rFonts w:asciiTheme="majorHAnsi" w:hAnsiTheme="majorHAnsi"/>
                <w:bCs/>
              </w:rPr>
              <w:t>University of Chicago</w:t>
            </w:r>
          </w:p>
        </w:tc>
        <w:tc>
          <w:tcPr>
            <w:tcW w:w="3672" w:type="dxa"/>
          </w:tcPr>
          <w:p w:rsidR="00D263EB" w:rsidRPr="00600425" w:rsidRDefault="00D263EB" w:rsidP="005E090A">
            <w:pPr>
              <w:rPr>
                <w:rFonts w:asciiTheme="majorHAnsi" w:hAnsiTheme="majorHAnsi"/>
                <w:color w:val="FF0000"/>
              </w:rPr>
            </w:pPr>
            <w:r w:rsidRPr="00ED0E66">
              <w:rPr>
                <w:rFonts w:asciiTheme="majorHAnsi" w:hAnsiTheme="majorHAnsi"/>
              </w:rPr>
              <w:t>University of Texas, San Antonio</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bCs/>
              </w:rPr>
              <w:t>Mount Sinai School of Medicine</w:t>
            </w:r>
          </w:p>
        </w:tc>
        <w:tc>
          <w:tcPr>
            <w:tcW w:w="3672" w:type="dxa"/>
          </w:tcPr>
          <w:p w:rsidR="00D263EB" w:rsidRPr="00ED0E66" w:rsidRDefault="00D263EB" w:rsidP="005E090A">
            <w:pPr>
              <w:rPr>
                <w:rFonts w:asciiTheme="majorHAnsi" w:hAnsiTheme="majorHAnsi"/>
              </w:rPr>
            </w:pPr>
            <w:r w:rsidRPr="00ED0E66">
              <w:rPr>
                <w:rFonts w:asciiTheme="majorHAnsi" w:hAnsiTheme="majorHAnsi"/>
              </w:rPr>
              <w:t>University of Florida</w:t>
            </w:r>
          </w:p>
        </w:tc>
        <w:tc>
          <w:tcPr>
            <w:tcW w:w="3672" w:type="dxa"/>
          </w:tcPr>
          <w:p w:rsidR="00D263EB" w:rsidRPr="00600425" w:rsidRDefault="00BB1B22" w:rsidP="005E090A">
            <w:pPr>
              <w:rPr>
                <w:rFonts w:asciiTheme="majorHAnsi" w:hAnsiTheme="majorHAnsi"/>
                <w:color w:val="FF0000"/>
              </w:rPr>
            </w:pPr>
            <w:r w:rsidRPr="00BB1B22">
              <w:rPr>
                <w:rFonts w:asciiTheme="majorHAnsi" w:hAnsiTheme="majorHAnsi"/>
              </w:rPr>
              <w:t>Georgetown University</w:t>
            </w:r>
          </w:p>
        </w:tc>
      </w:tr>
      <w:tr w:rsidR="00D263EB" w:rsidTr="005E090A">
        <w:tc>
          <w:tcPr>
            <w:tcW w:w="3672" w:type="dxa"/>
          </w:tcPr>
          <w:p w:rsidR="00D263EB" w:rsidRPr="00BB1B22" w:rsidRDefault="00BB1B22" w:rsidP="005E090A">
            <w:pPr>
              <w:rPr>
                <w:rFonts w:asciiTheme="majorHAnsi" w:hAnsiTheme="majorHAnsi"/>
              </w:rPr>
            </w:pPr>
            <w:r w:rsidRPr="00BB1B22">
              <w:rPr>
                <w:rFonts w:asciiTheme="majorHAnsi" w:hAnsiTheme="majorHAnsi"/>
              </w:rPr>
              <w:t>New York University School of Medicine</w:t>
            </w:r>
          </w:p>
        </w:tc>
        <w:tc>
          <w:tcPr>
            <w:tcW w:w="3672" w:type="dxa"/>
          </w:tcPr>
          <w:p w:rsidR="00D263EB" w:rsidRPr="00ED0E66" w:rsidRDefault="00D263EB" w:rsidP="005E090A">
            <w:pPr>
              <w:rPr>
                <w:rFonts w:asciiTheme="majorHAnsi" w:hAnsiTheme="majorHAnsi"/>
              </w:rPr>
            </w:pPr>
            <w:r w:rsidRPr="00ED0E66">
              <w:rPr>
                <w:rFonts w:asciiTheme="majorHAnsi" w:hAnsiTheme="majorHAnsi"/>
              </w:rPr>
              <w:t>University of Iowa</w:t>
            </w:r>
          </w:p>
        </w:tc>
        <w:tc>
          <w:tcPr>
            <w:tcW w:w="3672" w:type="dxa"/>
          </w:tcPr>
          <w:p w:rsidR="00D263EB" w:rsidRPr="00600425" w:rsidRDefault="00D263EB" w:rsidP="005E090A">
            <w:pPr>
              <w:rPr>
                <w:rFonts w:asciiTheme="majorHAnsi" w:hAnsiTheme="majorHAnsi"/>
                <w:color w:val="FF0000"/>
              </w:rPr>
            </w:pPr>
            <w:r w:rsidRPr="00ED0E66">
              <w:rPr>
                <w:rFonts w:asciiTheme="majorHAnsi" w:hAnsiTheme="majorHAnsi"/>
              </w:rPr>
              <w:t>University of Texas-Southwestern Dallas</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rPr>
              <w:t>Northwestern University</w:t>
            </w:r>
          </w:p>
        </w:tc>
        <w:tc>
          <w:tcPr>
            <w:tcW w:w="3672" w:type="dxa"/>
          </w:tcPr>
          <w:p w:rsidR="00D263EB" w:rsidRPr="00ED0E66" w:rsidRDefault="00D263EB" w:rsidP="005E090A">
            <w:pPr>
              <w:rPr>
                <w:rFonts w:asciiTheme="majorHAnsi" w:hAnsiTheme="majorHAnsi"/>
              </w:rPr>
            </w:pPr>
            <w:r w:rsidRPr="00ED0E66">
              <w:rPr>
                <w:rFonts w:asciiTheme="majorHAnsi" w:hAnsiTheme="majorHAnsi"/>
              </w:rPr>
              <w:t>University of Kansas Medical Center</w:t>
            </w:r>
          </w:p>
        </w:tc>
        <w:tc>
          <w:tcPr>
            <w:tcW w:w="3672" w:type="dxa"/>
          </w:tcPr>
          <w:p w:rsidR="00D263EB" w:rsidRPr="00600425" w:rsidRDefault="00D263EB" w:rsidP="005E090A">
            <w:pPr>
              <w:rPr>
                <w:rFonts w:asciiTheme="majorHAnsi" w:hAnsiTheme="majorHAnsi"/>
              </w:rPr>
            </w:pPr>
            <w:r w:rsidRPr="00600425">
              <w:rPr>
                <w:rFonts w:asciiTheme="majorHAnsi" w:hAnsiTheme="majorHAnsi"/>
                <w:bCs/>
              </w:rPr>
              <w:t>University of Utah</w:t>
            </w:r>
          </w:p>
        </w:tc>
      </w:tr>
      <w:tr w:rsidR="00D263EB" w:rsidTr="005E090A">
        <w:tc>
          <w:tcPr>
            <w:tcW w:w="3672" w:type="dxa"/>
          </w:tcPr>
          <w:p w:rsidR="00D263EB" w:rsidRPr="00ED0E66" w:rsidRDefault="00D263EB" w:rsidP="005E090A">
            <w:pPr>
              <w:rPr>
                <w:rFonts w:asciiTheme="majorHAnsi" w:hAnsiTheme="majorHAnsi"/>
              </w:rPr>
            </w:pPr>
            <w:r w:rsidRPr="00ED0E66">
              <w:rPr>
                <w:rFonts w:asciiTheme="majorHAnsi" w:hAnsiTheme="majorHAnsi"/>
              </w:rPr>
              <w:t>Oregon Health &amp; Science University</w:t>
            </w:r>
          </w:p>
        </w:tc>
        <w:tc>
          <w:tcPr>
            <w:tcW w:w="3672" w:type="dxa"/>
          </w:tcPr>
          <w:p w:rsidR="00D263EB" w:rsidRPr="00ED0E66" w:rsidRDefault="00D263EB" w:rsidP="005E090A">
            <w:pPr>
              <w:rPr>
                <w:rFonts w:asciiTheme="majorHAnsi" w:hAnsiTheme="majorHAnsi"/>
              </w:rPr>
            </w:pPr>
            <w:r w:rsidRPr="00600425">
              <w:rPr>
                <w:rFonts w:asciiTheme="majorHAnsi" w:hAnsiTheme="majorHAnsi"/>
                <w:bCs/>
              </w:rPr>
              <w:t>University of Kentucky Research Foundations</w:t>
            </w:r>
          </w:p>
        </w:tc>
        <w:tc>
          <w:tcPr>
            <w:tcW w:w="3672" w:type="dxa"/>
          </w:tcPr>
          <w:p w:rsidR="00D263EB" w:rsidRPr="00600425" w:rsidRDefault="00D263EB" w:rsidP="005E090A">
            <w:pPr>
              <w:rPr>
                <w:rFonts w:asciiTheme="majorHAnsi" w:hAnsiTheme="majorHAnsi"/>
              </w:rPr>
            </w:pPr>
            <w:r w:rsidRPr="00600425">
              <w:rPr>
                <w:rFonts w:asciiTheme="majorHAnsi" w:hAnsiTheme="majorHAnsi"/>
                <w:bCs/>
              </w:rPr>
              <w:t>University of Wisconsin – Madison</w:t>
            </w:r>
          </w:p>
        </w:tc>
      </w:tr>
      <w:tr w:rsidR="00D263EB" w:rsidTr="005E090A">
        <w:tc>
          <w:tcPr>
            <w:tcW w:w="3672" w:type="dxa"/>
          </w:tcPr>
          <w:p w:rsidR="00D263EB" w:rsidRPr="00CA0E28" w:rsidRDefault="00CA0E28" w:rsidP="005E090A">
            <w:pPr>
              <w:rPr>
                <w:rFonts w:asciiTheme="majorHAnsi" w:hAnsiTheme="majorHAnsi"/>
              </w:rPr>
            </w:pPr>
            <w:r w:rsidRPr="00CA0E28">
              <w:rPr>
                <w:rFonts w:asciiTheme="majorHAnsi" w:hAnsiTheme="majorHAnsi"/>
              </w:rPr>
              <w:t>The Pennsylvania State University/The Milton S. Hershey Medical Center</w:t>
            </w:r>
          </w:p>
        </w:tc>
        <w:tc>
          <w:tcPr>
            <w:tcW w:w="3672" w:type="dxa"/>
          </w:tcPr>
          <w:p w:rsidR="00D263EB" w:rsidRPr="00ED0E66" w:rsidRDefault="00D263EB" w:rsidP="005E090A">
            <w:pPr>
              <w:rPr>
                <w:rFonts w:asciiTheme="majorHAnsi" w:hAnsiTheme="majorHAnsi"/>
              </w:rPr>
            </w:pPr>
            <w:r w:rsidRPr="00600425">
              <w:rPr>
                <w:rFonts w:asciiTheme="majorHAnsi" w:hAnsiTheme="majorHAnsi"/>
              </w:rPr>
              <w:t>University of Louisville</w:t>
            </w:r>
          </w:p>
        </w:tc>
        <w:tc>
          <w:tcPr>
            <w:tcW w:w="3672" w:type="dxa"/>
          </w:tcPr>
          <w:p w:rsidR="00D263EB" w:rsidRPr="00ED0E66" w:rsidRDefault="00D263EB" w:rsidP="005E090A">
            <w:pPr>
              <w:rPr>
                <w:rFonts w:asciiTheme="majorHAnsi" w:hAnsiTheme="majorHAnsi"/>
              </w:rPr>
            </w:pPr>
            <w:r w:rsidRPr="00ED0E66">
              <w:rPr>
                <w:rFonts w:asciiTheme="majorHAnsi" w:hAnsiTheme="majorHAnsi"/>
              </w:rPr>
              <w:t>Vanderbilt University Medical Center</w:t>
            </w:r>
          </w:p>
        </w:tc>
      </w:tr>
      <w:tr w:rsidR="00D263EB" w:rsidTr="005E090A">
        <w:tc>
          <w:tcPr>
            <w:tcW w:w="3672" w:type="dxa"/>
          </w:tcPr>
          <w:p w:rsidR="00D263EB" w:rsidRPr="00ED0E66" w:rsidRDefault="00D263EB" w:rsidP="005E090A">
            <w:pPr>
              <w:rPr>
                <w:rFonts w:asciiTheme="majorHAnsi" w:hAnsiTheme="majorHAnsi"/>
              </w:rPr>
            </w:pPr>
            <w:r w:rsidRPr="00600425">
              <w:rPr>
                <w:rFonts w:asciiTheme="majorHAnsi" w:hAnsiTheme="majorHAnsi"/>
                <w:bCs/>
              </w:rPr>
              <w:t>Rockefeller University</w:t>
            </w:r>
          </w:p>
        </w:tc>
        <w:tc>
          <w:tcPr>
            <w:tcW w:w="3672" w:type="dxa"/>
          </w:tcPr>
          <w:p w:rsidR="00D263EB" w:rsidRPr="00ED0E66" w:rsidRDefault="00D263EB" w:rsidP="005E090A">
            <w:pPr>
              <w:rPr>
                <w:rFonts w:asciiTheme="majorHAnsi" w:hAnsiTheme="majorHAnsi"/>
              </w:rPr>
            </w:pPr>
            <w:r w:rsidRPr="00ED0E66">
              <w:rPr>
                <w:rFonts w:asciiTheme="majorHAnsi" w:hAnsiTheme="majorHAnsi"/>
              </w:rPr>
              <w:t>University of Massachusetts Medical School, Worcester</w:t>
            </w:r>
          </w:p>
        </w:tc>
        <w:tc>
          <w:tcPr>
            <w:tcW w:w="3672" w:type="dxa"/>
          </w:tcPr>
          <w:p w:rsidR="00D263EB" w:rsidRPr="00ED0E66" w:rsidRDefault="00D263EB" w:rsidP="005E090A">
            <w:pPr>
              <w:rPr>
                <w:rFonts w:asciiTheme="majorHAnsi" w:hAnsiTheme="majorHAnsi"/>
              </w:rPr>
            </w:pPr>
            <w:r w:rsidRPr="00ED0E66">
              <w:rPr>
                <w:rFonts w:asciiTheme="majorHAnsi" w:hAnsiTheme="majorHAnsi"/>
              </w:rPr>
              <w:t>Washington University, St. Louis</w:t>
            </w:r>
          </w:p>
        </w:tc>
      </w:tr>
      <w:tr w:rsidR="00D263EB" w:rsidTr="005E090A">
        <w:tc>
          <w:tcPr>
            <w:tcW w:w="3672" w:type="dxa"/>
          </w:tcPr>
          <w:p w:rsidR="00D263EB" w:rsidRDefault="00D263EB" w:rsidP="005E090A">
            <w:pPr>
              <w:rPr>
                <w:rFonts w:cs="Times New Roman"/>
              </w:rPr>
            </w:pPr>
            <w:r w:rsidRPr="00ED0E66">
              <w:rPr>
                <w:rFonts w:asciiTheme="majorHAnsi" w:hAnsiTheme="majorHAnsi"/>
                <w:bCs/>
              </w:rPr>
              <w:t xml:space="preserve">Scripps </w:t>
            </w:r>
            <w:r>
              <w:rPr>
                <w:rFonts w:asciiTheme="majorHAnsi" w:hAnsiTheme="majorHAnsi"/>
                <w:bCs/>
              </w:rPr>
              <w:t>Health</w:t>
            </w:r>
          </w:p>
        </w:tc>
        <w:tc>
          <w:tcPr>
            <w:tcW w:w="3672" w:type="dxa"/>
          </w:tcPr>
          <w:p w:rsidR="00D263EB" w:rsidRDefault="00D263EB" w:rsidP="005E090A">
            <w:pPr>
              <w:rPr>
                <w:rFonts w:cs="Times New Roman"/>
              </w:rPr>
            </w:pPr>
            <w:r w:rsidRPr="00ED0E66">
              <w:rPr>
                <w:rFonts w:asciiTheme="majorHAnsi" w:hAnsiTheme="majorHAnsi"/>
              </w:rPr>
              <w:t>University of Miami</w:t>
            </w:r>
          </w:p>
        </w:tc>
        <w:tc>
          <w:tcPr>
            <w:tcW w:w="3672" w:type="dxa"/>
          </w:tcPr>
          <w:p w:rsidR="00D263EB" w:rsidRPr="00600425" w:rsidRDefault="00D263EB" w:rsidP="005E090A">
            <w:pPr>
              <w:rPr>
                <w:rFonts w:asciiTheme="majorHAnsi" w:hAnsiTheme="majorHAnsi"/>
                <w:color w:val="FF0000"/>
              </w:rPr>
            </w:pPr>
            <w:r>
              <w:rPr>
                <w:rFonts w:asciiTheme="majorHAnsi" w:hAnsiTheme="majorHAnsi"/>
              </w:rPr>
              <w:t>Yale University</w:t>
            </w:r>
          </w:p>
        </w:tc>
      </w:tr>
      <w:tr w:rsidR="00F0300B" w:rsidTr="005E090A">
        <w:tc>
          <w:tcPr>
            <w:tcW w:w="3672" w:type="dxa"/>
          </w:tcPr>
          <w:p w:rsidR="00F0300B" w:rsidRPr="00ED0E66" w:rsidRDefault="00F0300B" w:rsidP="005E090A">
            <w:pPr>
              <w:rPr>
                <w:rFonts w:asciiTheme="majorHAnsi" w:hAnsiTheme="majorHAnsi"/>
                <w:bCs/>
              </w:rPr>
            </w:pPr>
            <w:r>
              <w:rPr>
                <w:rFonts w:asciiTheme="majorHAnsi" w:hAnsiTheme="majorHAnsi"/>
                <w:bCs/>
              </w:rPr>
              <w:t>Case Western University</w:t>
            </w:r>
            <w:r w:rsidR="004B585A">
              <w:rPr>
                <w:rFonts w:asciiTheme="majorHAnsi" w:hAnsiTheme="majorHAnsi"/>
                <w:bCs/>
              </w:rPr>
              <w:t xml:space="preserve"> School of Medicine</w:t>
            </w:r>
          </w:p>
        </w:tc>
        <w:tc>
          <w:tcPr>
            <w:tcW w:w="3672" w:type="dxa"/>
          </w:tcPr>
          <w:p w:rsidR="00F0300B" w:rsidRPr="00ED0E66" w:rsidRDefault="004225B3" w:rsidP="00CC7019">
            <w:pPr>
              <w:rPr>
                <w:rFonts w:asciiTheme="majorHAnsi" w:hAnsiTheme="majorHAnsi"/>
              </w:rPr>
            </w:pPr>
            <w:r>
              <w:rPr>
                <w:rFonts w:asciiTheme="majorHAnsi" w:hAnsiTheme="majorHAnsi"/>
              </w:rPr>
              <w:t>Uni</w:t>
            </w:r>
            <w:r w:rsidR="00CC7019">
              <w:rPr>
                <w:rFonts w:asciiTheme="majorHAnsi" w:hAnsiTheme="majorHAnsi"/>
              </w:rPr>
              <w:t>versity Hospitals Case Medical Cen</w:t>
            </w:r>
            <w:r>
              <w:rPr>
                <w:rFonts w:asciiTheme="majorHAnsi" w:hAnsiTheme="majorHAnsi"/>
              </w:rPr>
              <w:t>ter</w:t>
            </w:r>
          </w:p>
        </w:tc>
        <w:tc>
          <w:tcPr>
            <w:tcW w:w="3672" w:type="dxa"/>
          </w:tcPr>
          <w:p w:rsidR="00F0300B" w:rsidRDefault="006E1CE4" w:rsidP="005E090A">
            <w:pPr>
              <w:rPr>
                <w:rFonts w:asciiTheme="majorHAnsi" w:hAnsiTheme="majorHAnsi"/>
              </w:rPr>
            </w:pPr>
            <w:r>
              <w:rPr>
                <w:rFonts w:asciiTheme="majorHAnsi" w:hAnsiTheme="majorHAnsi"/>
              </w:rPr>
              <w:t>University of Kansas</w:t>
            </w:r>
          </w:p>
        </w:tc>
      </w:tr>
      <w:tr w:rsidR="003E2762" w:rsidTr="005E090A">
        <w:tc>
          <w:tcPr>
            <w:tcW w:w="3672" w:type="dxa"/>
          </w:tcPr>
          <w:p w:rsidR="003E2762" w:rsidRDefault="003E2762" w:rsidP="005E090A">
            <w:pPr>
              <w:rPr>
                <w:rFonts w:asciiTheme="majorHAnsi" w:hAnsiTheme="majorHAnsi"/>
                <w:bCs/>
              </w:rPr>
            </w:pPr>
            <w:r>
              <w:rPr>
                <w:rFonts w:asciiTheme="majorHAnsi" w:hAnsiTheme="majorHAnsi"/>
                <w:bCs/>
              </w:rPr>
              <w:t>Rush University Medical Center</w:t>
            </w:r>
          </w:p>
        </w:tc>
        <w:tc>
          <w:tcPr>
            <w:tcW w:w="3672" w:type="dxa"/>
          </w:tcPr>
          <w:p w:rsidR="003E2762" w:rsidRDefault="00B56DE4" w:rsidP="00CC7019">
            <w:pPr>
              <w:rPr>
                <w:rFonts w:asciiTheme="majorHAnsi" w:hAnsiTheme="majorHAnsi"/>
              </w:rPr>
            </w:pPr>
            <w:r>
              <w:rPr>
                <w:rFonts w:asciiTheme="majorHAnsi" w:hAnsiTheme="majorHAnsi"/>
              </w:rPr>
              <w:t>Healthcare Corporations of America (HCA)</w:t>
            </w:r>
            <w:r w:rsidR="00D73E75">
              <w:rPr>
                <w:rFonts w:asciiTheme="majorHAnsi" w:hAnsiTheme="majorHAnsi"/>
              </w:rPr>
              <w:t xml:space="preserve"> </w:t>
            </w:r>
            <w:r w:rsidR="001307BC">
              <w:rPr>
                <w:rFonts w:asciiTheme="majorHAnsi" w:hAnsiTheme="majorHAnsi"/>
                <w:b/>
              </w:rPr>
              <w:t xml:space="preserve">(includes </w:t>
            </w:r>
            <w:r w:rsidR="00D73E75" w:rsidRPr="001307BC">
              <w:rPr>
                <w:rFonts w:asciiTheme="majorHAnsi" w:hAnsiTheme="majorHAnsi"/>
                <w:b/>
              </w:rPr>
              <w:t>165 Institutions</w:t>
            </w:r>
            <w:r w:rsidR="001307BC">
              <w:rPr>
                <w:rFonts w:asciiTheme="majorHAnsi" w:hAnsiTheme="majorHAnsi"/>
                <w:b/>
              </w:rPr>
              <w:t>)</w:t>
            </w:r>
          </w:p>
        </w:tc>
        <w:tc>
          <w:tcPr>
            <w:tcW w:w="3672" w:type="dxa"/>
          </w:tcPr>
          <w:p w:rsidR="003E2762" w:rsidRDefault="00B56DE4" w:rsidP="005E090A">
            <w:pPr>
              <w:rPr>
                <w:rFonts w:asciiTheme="majorHAnsi" w:hAnsiTheme="majorHAnsi"/>
              </w:rPr>
            </w:pPr>
            <w:proofErr w:type="spellStart"/>
            <w:r>
              <w:rPr>
                <w:rFonts w:asciiTheme="majorHAnsi" w:hAnsiTheme="majorHAnsi"/>
              </w:rPr>
              <w:t>Sucampo</w:t>
            </w:r>
            <w:proofErr w:type="spellEnd"/>
            <w:r w:rsidR="004B585A">
              <w:rPr>
                <w:rFonts w:asciiTheme="majorHAnsi" w:hAnsiTheme="majorHAnsi"/>
              </w:rPr>
              <w:t xml:space="preserve"> Pharmaceuticals, </w:t>
            </w:r>
            <w:proofErr w:type="spellStart"/>
            <w:r w:rsidR="004B585A">
              <w:rPr>
                <w:rFonts w:asciiTheme="majorHAnsi" w:hAnsiTheme="majorHAnsi"/>
              </w:rPr>
              <w:t>Inc</w:t>
            </w:r>
            <w:proofErr w:type="spellEnd"/>
          </w:p>
        </w:tc>
      </w:tr>
      <w:tr w:rsidR="00D20844" w:rsidTr="005E090A">
        <w:tc>
          <w:tcPr>
            <w:tcW w:w="3672" w:type="dxa"/>
          </w:tcPr>
          <w:p w:rsidR="00D20844" w:rsidRDefault="00D20844" w:rsidP="005E090A">
            <w:pPr>
              <w:rPr>
                <w:rFonts w:asciiTheme="majorHAnsi" w:hAnsiTheme="majorHAnsi"/>
                <w:bCs/>
              </w:rPr>
            </w:pPr>
            <w:proofErr w:type="spellStart"/>
            <w:r>
              <w:t>MedStar</w:t>
            </w:r>
            <w:proofErr w:type="spellEnd"/>
            <w:r>
              <w:t xml:space="preserve"> Health Research Institute</w:t>
            </w:r>
          </w:p>
        </w:tc>
        <w:tc>
          <w:tcPr>
            <w:tcW w:w="3672" w:type="dxa"/>
          </w:tcPr>
          <w:p w:rsidR="00D20844" w:rsidRDefault="004B585A" w:rsidP="00CC7019">
            <w:pPr>
              <w:rPr>
                <w:rFonts w:asciiTheme="majorHAnsi" w:hAnsiTheme="majorHAnsi"/>
              </w:rPr>
            </w:pPr>
            <w:proofErr w:type="spellStart"/>
            <w:r>
              <w:t>Medpace</w:t>
            </w:r>
            <w:proofErr w:type="spellEnd"/>
          </w:p>
        </w:tc>
        <w:tc>
          <w:tcPr>
            <w:tcW w:w="3672" w:type="dxa"/>
          </w:tcPr>
          <w:p w:rsidR="00D20844" w:rsidRDefault="00D20844" w:rsidP="005E090A">
            <w:pPr>
              <w:rPr>
                <w:rFonts w:asciiTheme="majorHAnsi" w:hAnsiTheme="majorHAnsi"/>
              </w:rPr>
            </w:pPr>
            <w:r>
              <w:t>Medical University of South Carolina</w:t>
            </w:r>
          </w:p>
        </w:tc>
      </w:tr>
      <w:tr w:rsidR="00F2024A" w:rsidTr="005E090A">
        <w:tc>
          <w:tcPr>
            <w:tcW w:w="3672" w:type="dxa"/>
          </w:tcPr>
          <w:p w:rsidR="00F2024A" w:rsidRDefault="00D73E75" w:rsidP="005E090A">
            <w:r>
              <w:t>Michigan State University</w:t>
            </w:r>
          </w:p>
        </w:tc>
        <w:tc>
          <w:tcPr>
            <w:tcW w:w="3672" w:type="dxa"/>
          </w:tcPr>
          <w:p w:rsidR="00F2024A" w:rsidRDefault="00D73E75" w:rsidP="00CC7019">
            <w:r>
              <w:t>Aurora Denver Cardiology Assoc.</w:t>
            </w:r>
          </w:p>
        </w:tc>
        <w:tc>
          <w:tcPr>
            <w:tcW w:w="3672" w:type="dxa"/>
          </w:tcPr>
          <w:p w:rsidR="00F2024A" w:rsidRDefault="000932D8" w:rsidP="005E090A">
            <w:r>
              <w:t>PPD</w:t>
            </w:r>
          </w:p>
        </w:tc>
      </w:tr>
      <w:tr w:rsidR="004B585A" w:rsidTr="005E090A">
        <w:tc>
          <w:tcPr>
            <w:tcW w:w="3672" w:type="dxa"/>
          </w:tcPr>
          <w:p w:rsidR="004B585A" w:rsidRPr="005A4B42" w:rsidRDefault="006519AA" w:rsidP="006519AA">
            <w:pPr>
              <w:rPr>
                <w:rFonts w:asciiTheme="majorHAnsi" w:hAnsiTheme="majorHAnsi"/>
              </w:rPr>
            </w:pPr>
            <w:r w:rsidRPr="005A4B42">
              <w:rPr>
                <w:rFonts w:asciiTheme="majorHAnsi" w:hAnsiTheme="majorHAnsi"/>
              </w:rPr>
              <w:t>Clinical Physiology Associates</w:t>
            </w:r>
          </w:p>
        </w:tc>
        <w:tc>
          <w:tcPr>
            <w:tcW w:w="3672" w:type="dxa"/>
          </w:tcPr>
          <w:p w:rsidR="004B585A" w:rsidRPr="005A4B42" w:rsidRDefault="004B585A" w:rsidP="00CC7019">
            <w:pPr>
              <w:rPr>
                <w:rFonts w:asciiTheme="majorHAnsi" w:hAnsiTheme="majorHAnsi"/>
              </w:rPr>
            </w:pPr>
            <w:r w:rsidRPr="005A4B42">
              <w:rPr>
                <w:rFonts w:asciiTheme="majorHAnsi" w:hAnsiTheme="majorHAnsi"/>
              </w:rPr>
              <w:t>Expedite Research, LLC</w:t>
            </w:r>
          </w:p>
        </w:tc>
        <w:tc>
          <w:tcPr>
            <w:tcW w:w="3672" w:type="dxa"/>
          </w:tcPr>
          <w:p w:rsidR="004B585A" w:rsidRPr="005A4B42" w:rsidRDefault="004B585A" w:rsidP="005A4B42">
            <w:pPr>
              <w:rPr>
                <w:rFonts w:asciiTheme="majorHAnsi" w:hAnsiTheme="majorHAnsi"/>
              </w:rPr>
            </w:pPr>
            <w:proofErr w:type="spellStart"/>
            <w:r w:rsidRPr="005A4B42">
              <w:rPr>
                <w:rFonts w:asciiTheme="majorHAnsi" w:hAnsiTheme="majorHAnsi"/>
              </w:rPr>
              <w:t>FibroGen</w:t>
            </w:r>
            <w:proofErr w:type="spellEnd"/>
            <w:r w:rsidRPr="005A4B42">
              <w:rPr>
                <w:rFonts w:asciiTheme="majorHAnsi" w:hAnsiTheme="majorHAnsi"/>
              </w:rPr>
              <w:t xml:space="preserve"> Inc</w:t>
            </w:r>
            <w:r w:rsidR="00B73B02" w:rsidRPr="005A4B42">
              <w:rPr>
                <w:rFonts w:asciiTheme="majorHAnsi" w:hAnsiTheme="majorHAnsi"/>
              </w:rPr>
              <w:t>.</w:t>
            </w:r>
          </w:p>
        </w:tc>
      </w:tr>
      <w:tr w:rsidR="004B585A" w:rsidTr="005E090A">
        <w:tc>
          <w:tcPr>
            <w:tcW w:w="3672" w:type="dxa"/>
          </w:tcPr>
          <w:p w:rsidR="004B585A" w:rsidRPr="005A4B42" w:rsidRDefault="004B585A" w:rsidP="005E090A">
            <w:pPr>
              <w:rPr>
                <w:rFonts w:asciiTheme="majorHAnsi" w:hAnsiTheme="majorHAnsi"/>
              </w:rPr>
            </w:pPr>
            <w:r w:rsidRPr="005A4B42">
              <w:rPr>
                <w:rFonts w:asciiTheme="majorHAnsi" w:hAnsiTheme="majorHAnsi"/>
              </w:rPr>
              <w:t>Future Care Solution, LLC</w:t>
            </w:r>
          </w:p>
        </w:tc>
        <w:tc>
          <w:tcPr>
            <w:tcW w:w="3672" w:type="dxa"/>
          </w:tcPr>
          <w:p w:rsidR="004B585A" w:rsidRPr="005A4B42" w:rsidRDefault="004B585A" w:rsidP="00CC7019">
            <w:pPr>
              <w:rPr>
                <w:rFonts w:asciiTheme="majorHAnsi" w:hAnsiTheme="majorHAnsi"/>
              </w:rPr>
            </w:pPr>
            <w:r w:rsidRPr="005A4B42">
              <w:rPr>
                <w:rFonts w:asciiTheme="majorHAnsi" w:hAnsiTheme="majorHAnsi"/>
              </w:rPr>
              <w:t>Pharma Research International, Inc</w:t>
            </w:r>
            <w:r w:rsidR="00DD7BC5" w:rsidRPr="005A4B42">
              <w:rPr>
                <w:rFonts w:asciiTheme="majorHAnsi" w:hAnsiTheme="majorHAnsi"/>
              </w:rPr>
              <w:t>.</w:t>
            </w:r>
          </w:p>
        </w:tc>
        <w:tc>
          <w:tcPr>
            <w:tcW w:w="3672" w:type="dxa"/>
          </w:tcPr>
          <w:p w:rsidR="004B585A" w:rsidRPr="005A4B42" w:rsidRDefault="004B585A" w:rsidP="005E090A">
            <w:pPr>
              <w:rPr>
                <w:rFonts w:asciiTheme="majorHAnsi" w:hAnsiTheme="majorHAnsi"/>
              </w:rPr>
            </w:pPr>
            <w:r w:rsidRPr="005A4B42">
              <w:rPr>
                <w:rFonts w:asciiTheme="majorHAnsi" w:hAnsiTheme="majorHAnsi"/>
              </w:rPr>
              <w:t>Pinnacle Research Group, LLC</w:t>
            </w:r>
          </w:p>
        </w:tc>
      </w:tr>
      <w:tr w:rsidR="004B585A" w:rsidTr="005E090A">
        <w:tc>
          <w:tcPr>
            <w:tcW w:w="3672" w:type="dxa"/>
          </w:tcPr>
          <w:p w:rsidR="004B585A" w:rsidRPr="005A4B42" w:rsidRDefault="004B585A" w:rsidP="005E090A">
            <w:pPr>
              <w:rPr>
                <w:rFonts w:asciiTheme="majorHAnsi" w:hAnsiTheme="majorHAnsi"/>
              </w:rPr>
            </w:pPr>
            <w:r w:rsidRPr="005A4B42">
              <w:rPr>
                <w:rFonts w:asciiTheme="majorHAnsi" w:hAnsiTheme="majorHAnsi"/>
              </w:rPr>
              <w:t>QUEST Research Institute</w:t>
            </w:r>
          </w:p>
        </w:tc>
        <w:tc>
          <w:tcPr>
            <w:tcW w:w="3672" w:type="dxa"/>
          </w:tcPr>
          <w:p w:rsidR="004B585A" w:rsidRPr="005A4B42" w:rsidRDefault="004B585A" w:rsidP="00CC7019">
            <w:pPr>
              <w:rPr>
                <w:rFonts w:asciiTheme="majorHAnsi" w:hAnsiTheme="majorHAnsi"/>
              </w:rPr>
            </w:pPr>
            <w:r w:rsidRPr="005A4B42">
              <w:rPr>
                <w:rFonts w:asciiTheme="majorHAnsi" w:hAnsiTheme="majorHAnsi"/>
              </w:rPr>
              <w:t>Wisconsin Center for Advanced Research</w:t>
            </w:r>
          </w:p>
        </w:tc>
        <w:tc>
          <w:tcPr>
            <w:tcW w:w="3672" w:type="dxa"/>
          </w:tcPr>
          <w:p w:rsidR="004B585A" w:rsidRPr="005A4B42" w:rsidRDefault="006519AA" w:rsidP="005E090A">
            <w:pPr>
              <w:rPr>
                <w:rFonts w:asciiTheme="majorHAnsi" w:hAnsiTheme="majorHAnsi"/>
              </w:rPr>
            </w:pPr>
            <w:r w:rsidRPr="005A4B42">
              <w:rPr>
                <w:rFonts w:asciiTheme="majorHAnsi" w:hAnsiTheme="majorHAnsi"/>
              </w:rPr>
              <w:t>Mercy Research Institute</w:t>
            </w:r>
          </w:p>
        </w:tc>
      </w:tr>
      <w:tr w:rsidR="001D33C3" w:rsidTr="005E090A">
        <w:tc>
          <w:tcPr>
            <w:tcW w:w="3672" w:type="dxa"/>
          </w:tcPr>
          <w:p w:rsidR="001D33C3" w:rsidRPr="005A4B42" w:rsidRDefault="001D33C3" w:rsidP="005E090A">
            <w:pPr>
              <w:rPr>
                <w:rFonts w:asciiTheme="majorHAnsi" w:hAnsiTheme="majorHAnsi"/>
              </w:rPr>
            </w:pPr>
            <w:proofErr w:type="spellStart"/>
            <w:r w:rsidRPr="005A4B42">
              <w:rPr>
                <w:rFonts w:asciiTheme="majorHAnsi" w:hAnsiTheme="majorHAnsi"/>
              </w:rPr>
              <w:t>Apellis</w:t>
            </w:r>
            <w:proofErr w:type="spellEnd"/>
            <w:r w:rsidRPr="005A4B42">
              <w:rPr>
                <w:rFonts w:asciiTheme="majorHAnsi" w:hAnsiTheme="majorHAnsi"/>
              </w:rPr>
              <w:t xml:space="preserve"> Pharmaceuticals</w:t>
            </w:r>
            <w:r w:rsidR="00DD7BC5" w:rsidRPr="005A4B42">
              <w:rPr>
                <w:rFonts w:asciiTheme="majorHAnsi" w:hAnsiTheme="majorHAnsi"/>
              </w:rPr>
              <w:t>,</w:t>
            </w:r>
            <w:r w:rsidRPr="005A4B42">
              <w:rPr>
                <w:rFonts w:asciiTheme="majorHAnsi" w:hAnsiTheme="majorHAnsi"/>
              </w:rPr>
              <w:t xml:space="preserve"> Inc</w:t>
            </w:r>
            <w:r w:rsidR="00DD7BC5" w:rsidRPr="005A4B42">
              <w:rPr>
                <w:rFonts w:asciiTheme="majorHAnsi" w:hAnsiTheme="majorHAnsi"/>
              </w:rPr>
              <w:t>.</w:t>
            </w:r>
          </w:p>
        </w:tc>
        <w:tc>
          <w:tcPr>
            <w:tcW w:w="3672" w:type="dxa"/>
          </w:tcPr>
          <w:p w:rsidR="001D33C3" w:rsidRPr="005A4B42" w:rsidRDefault="001D33C3" w:rsidP="00CC7019">
            <w:pPr>
              <w:rPr>
                <w:rFonts w:asciiTheme="majorHAnsi" w:hAnsiTheme="majorHAnsi"/>
              </w:rPr>
            </w:pPr>
            <w:r w:rsidRPr="005A4B42">
              <w:rPr>
                <w:rFonts w:asciiTheme="majorHAnsi" w:hAnsiTheme="majorHAnsi"/>
              </w:rPr>
              <w:t>AZCERT</w:t>
            </w:r>
          </w:p>
        </w:tc>
        <w:tc>
          <w:tcPr>
            <w:tcW w:w="3672" w:type="dxa"/>
          </w:tcPr>
          <w:p w:rsidR="001D33C3" w:rsidRPr="005A4B42" w:rsidRDefault="001D33C3" w:rsidP="005E090A">
            <w:pPr>
              <w:rPr>
                <w:rFonts w:asciiTheme="majorHAnsi" w:hAnsiTheme="majorHAnsi"/>
              </w:rPr>
            </w:pPr>
            <w:r w:rsidRPr="005A4B42">
              <w:rPr>
                <w:rFonts w:asciiTheme="majorHAnsi" w:hAnsiTheme="majorHAnsi"/>
              </w:rPr>
              <w:t>Wake Forest University Health Services</w:t>
            </w:r>
          </w:p>
        </w:tc>
      </w:tr>
    </w:tbl>
    <w:p w:rsidR="001307BC" w:rsidRDefault="001307BC" w:rsidP="007F79F3">
      <w:pPr>
        <w:spacing w:after="0" w:line="240" w:lineRule="auto"/>
        <w:rPr>
          <w:rFonts w:cs="Times New Roman"/>
        </w:rPr>
      </w:pPr>
    </w:p>
    <w:p w:rsidR="007F79F3" w:rsidRPr="007F79F3" w:rsidRDefault="007F79F3" w:rsidP="007F79F3">
      <w:pPr>
        <w:spacing w:after="0" w:line="240" w:lineRule="auto"/>
        <w:rPr>
          <w:rStyle w:val="Hyperlink"/>
          <w:rFonts w:cs="Times New Roman"/>
          <w:color w:val="auto"/>
          <w:u w:val="none"/>
        </w:rPr>
      </w:pPr>
      <w:r w:rsidRPr="007F79F3">
        <w:rPr>
          <w:rFonts w:asciiTheme="majorHAnsi" w:hAnsiTheme="majorHAnsi" w:cs="Arial"/>
          <w:b/>
        </w:rPr>
        <w:t>Contact:</w:t>
      </w:r>
      <w:r w:rsidRPr="007F79F3">
        <w:rPr>
          <w:rFonts w:asciiTheme="majorHAnsi" w:hAnsiTheme="majorHAnsi" w:cs="Arial"/>
        </w:rPr>
        <w:t xml:space="preserve"> Terri Edwards, RN, RAC | Project Manager | 615-322-7342 | </w:t>
      </w:r>
      <w:hyperlink r:id="rId24" w:history="1">
        <w:r w:rsidRPr="00E900DE">
          <w:rPr>
            <w:rStyle w:val="Hyperlink"/>
            <w:rFonts w:asciiTheme="majorHAnsi" w:hAnsiTheme="majorHAnsi" w:cs="Arial"/>
          </w:rPr>
          <w:t>acta@ara4us.org</w:t>
        </w:r>
      </w:hyperlink>
    </w:p>
    <w:p w:rsidR="007F79F3" w:rsidRDefault="007F79F3" w:rsidP="007F79F3">
      <w:pPr>
        <w:spacing w:after="0" w:line="240" w:lineRule="auto"/>
        <w:rPr>
          <w:rFonts w:cs="Times New Roman"/>
        </w:rPr>
      </w:pPr>
    </w:p>
    <w:sectPr w:rsidR="007F79F3" w:rsidSect="000932D8">
      <w:headerReference w:type="default" r:id="rId25"/>
      <w:footerReference w:type="default" r:id="rId26"/>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A5" w:rsidRDefault="00142AA5" w:rsidP="00142AA5">
      <w:pPr>
        <w:spacing w:after="0" w:line="240" w:lineRule="auto"/>
      </w:pPr>
      <w:r>
        <w:separator/>
      </w:r>
    </w:p>
  </w:endnote>
  <w:endnote w:type="continuationSeparator" w:id="0">
    <w:p w:rsidR="00142AA5" w:rsidRDefault="00142AA5" w:rsidP="0014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5" w:rsidRPr="00601723" w:rsidRDefault="000E3830" w:rsidP="009E087C">
    <w:pPr>
      <w:ind w:left="2160" w:hanging="2160"/>
      <w:rPr>
        <w:sz w:val="16"/>
        <w:szCs w:val="16"/>
      </w:rPr>
    </w:pPr>
    <w:r w:rsidRPr="00601723">
      <w:rPr>
        <w:noProof/>
        <w:sz w:val="16"/>
        <w:szCs w:val="16"/>
      </w:rPr>
      <mc:AlternateContent>
        <mc:Choice Requires="wps">
          <w:drawing>
            <wp:anchor distT="0" distB="0" distL="114300" distR="114300" simplePos="0" relativeHeight="251661312" behindDoc="0" locked="0" layoutInCell="1" allowOverlap="1" wp14:anchorId="7D9DD215" wp14:editId="2A917AC6">
              <wp:simplePos x="0" y="0"/>
              <wp:positionH relativeFrom="column">
                <wp:posOffset>2552700</wp:posOffset>
              </wp:positionH>
              <wp:positionV relativeFrom="paragraph">
                <wp:posOffset>27940</wp:posOffset>
              </wp:positionV>
              <wp:extent cx="4476750" cy="619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19125"/>
                      </a:xfrm>
                      <a:prstGeom prst="rect">
                        <a:avLst/>
                      </a:prstGeom>
                      <a:solidFill>
                        <a:srgbClr val="FFFFFF"/>
                      </a:solidFill>
                      <a:ln w="9525">
                        <a:noFill/>
                        <a:miter lim="800000"/>
                        <a:headEnd/>
                        <a:tailEnd/>
                      </a:ln>
                    </wps:spPr>
                    <wps:txbx>
                      <w:txbxContent>
                        <w:p w:rsidR="000E3830" w:rsidRDefault="000E3830">
                          <w:r>
                            <w:rPr>
                              <w:rFonts w:ascii="Arial" w:hAnsi="Arial" w:cs="Arial"/>
                              <w:noProof/>
                              <w:sz w:val="14"/>
                              <w:szCs w:val="16"/>
                            </w:rPr>
                            <w:drawing>
                              <wp:inline distT="0" distB="0" distL="0" distR="0" wp14:anchorId="5A8A58AD" wp14:editId="0878D28C">
                                <wp:extent cx="1209675" cy="209803"/>
                                <wp:effectExtent l="0" t="0" r="0" b="0"/>
                                <wp:docPr id="3" name="Picture 3" descr="S:\Domain Task Forces\Branding\CTSA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omain Task Forces\Branding\CTSA_logo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957" cy="217657"/>
                                        </a:xfrm>
                                        <a:prstGeom prst="rect">
                                          <a:avLst/>
                                        </a:prstGeom>
                                        <a:noFill/>
                                        <a:ln>
                                          <a:noFill/>
                                        </a:ln>
                                      </pic:spPr>
                                    </pic:pic>
                                  </a:graphicData>
                                </a:graphic>
                              </wp:inline>
                            </w:drawing>
                          </w:r>
                          <w:r>
                            <w:rPr>
                              <w:rFonts w:eastAsia="Times New Roman" w:cs="Tahoma"/>
                              <w:color w:val="000000" w:themeColor="text1"/>
                              <w:sz w:val="16"/>
                              <w:szCs w:val="16"/>
                            </w:rPr>
                            <w:t xml:space="preserve"> </w:t>
                          </w:r>
                          <w:r w:rsidRPr="000465F2">
                            <w:rPr>
                              <w:rFonts w:eastAsia="Times New Roman" w:cs="Tahoma"/>
                              <w:color w:val="000000" w:themeColor="text1"/>
                              <w:sz w:val="16"/>
                              <w:szCs w:val="16"/>
                            </w:rPr>
                            <w:t xml:space="preserve">The ACTA </w:t>
                          </w:r>
                          <w:r w:rsidRPr="000465F2">
                            <w:rPr>
                              <w:rFonts w:eastAsia="Times New Roman" w:cs="Tahoma"/>
                              <w:color w:val="202020"/>
                              <w:sz w:val="16"/>
                              <w:szCs w:val="16"/>
                            </w:rPr>
                            <w:t>was developed with support from the National Institutes of Health through the National Center for Advancing Translational Sciences’ Clinical and Translational Science Awards (CTSA) program, grant #5U54TR000123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9DD215" id="_x0000_t202" coordsize="21600,21600" o:spt="202" path="m,l,21600r21600,l21600,xe">
              <v:stroke joinstyle="miter"/>
              <v:path gradientshapeok="t" o:connecttype="rect"/>
            </v:shapetype>
            <v:shape id="Text Box 2" o:spid="_x0000_s1026" type="#_x0000_t202" style="position:absolute;left:0;text-align:left;margin-left:201pt;margin-top:2.2pt;width:35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" stroked="f">
              <v:textbox>
                <w:txbxContent>
                  <w:p w:rsidR="000E3830" w:rsidRDefault="000E3830">
                    <w:r>
                      <w:rPr>
                        <w:rFonts w:ascii="Arial" w:hAnsi="Arial" w:cs="Arial"/>
                        <w:noProof/>
                        <w:sz w:val="14"/>
                        <w:szCs w:val="16"/>
                      </w:rPr>
                      <w:drawing>
                        <wp:inline distT="0" distB="0" distL="0" distR="0" wp14:anchorId="5A8A58AD" wp14:editId="0878D28C">
                          <wp:extent cx="1209675" cy="209803"/>
                          <wp:effectExtent l="0" t="0" r="0" b="0"/>
                          <wp:docPr id="3" name="Picture 3" descr="S:\Domain Task Forces\Branding\CTSA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omain Task Forces\Branding\CTSA_logo_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957" cy="217657"/>
                                  </a:xfrm>
                                  <a:prstGeom prst="rect">
                                    <a:avLst/>
                                  </a:prstGeom>
                                  <a:noFill/>
                                  <a:ln>
                                    <a:noFill/>
                                  </a:ln>
                                </pic:spPr>
                              </pic:pic>
                            </a:graphicData>
                          </a:graphic>
                        </wp:inline>
                      </w:drawing>
                    </w:r>
                    <w:r>
                      <w:rPr>
                        <w:rFonts w:eastAsia="Times New Roman" w:cs="Tahoma"/>
                        <w:color w:val="000000" w:themeColor="text1"/>
                        <w:sz w:val="16"/>
                        <w:szCs w:val="16"/>
                      </w:rPr>
                      <w:t xml:space="preserve"> </w:t>
                    </w:r>
                    <w:r w:rsidRPr="000465F2">
                      <w:rPr>
                        <w:rFonts w:eastAsia="Times New Roman" w:cs="Tahoma"/>
                        <w:color w:val="000000" w:themeColor="text1"/>
                        <w:sz w:val="16"/>
                        <w:szCs w:val="16"/>
                      </w:rPr>
                      <w:t xml:space="preserve">The ACTA </w:t>
                    </w:r>
                    <w:r w:rsidRPr="000465F2">
                      <w:rPr>
                        <w:rFonts w:eastAsia="Times New Roman" w:cs="Tahoma"/>
                        <w:color w:val="202020"/>
                        <w:sz w:val="16"/>
                        <w:szCs w:val="16"/>
                      </w:rPr>
                      <w:t>was developed with support from the National Institutes of Health through the National Center for Advancing Translational Sciences’ Clinical and Translational Science Awards (CTSA) program, grant #5U54TR000123</w:t>
                    </w:r>
                  </w:p>
                </w:txbxContent>
              </v:textbox>
            </v:shape>
          </w:pict>
        </mc:Fallback>
      </mc:AlternateContent>
    </w:r>
    <w:r w:rsidRPr="00601723">
      <w:rPr>
        <w:sz w:val="16"/>
        <w:szCs w:val="16"/>
      </w:rPr>
      <w:t>0</w:t>
    </w:r>
    <w:r>
      <w:rPr>
        <w:sz w:val="16"/>
        <w:szCs w:val="16"/>
      </w:rPr>
      <w:t>7</w:t>
    </w:r>
    <w:r w:rsidR="00EF5D83" w:rsidRPr="00601723">
      <w:rPr>
        <w:sz w:val="16"/>
        <w:szCs w:val="16"/>
      </w:rPr>
      <w:t>/</w:t>
    </w:r>
    <w:r>
      <w:rPr>
        <w:sz w:val="16"/>
        <w:szCs w:val="16"/>
      </w:rPr>
      <w:t>13</w:t>
    </w:r>
    <w:r w:rsidR="00EF5D83" w:rsidRPr="00601723">
      <w:rPr>
        <w:sz w:val="16"/>
        <w:szCs w:val="16"/>
      </w:rPr>
      <w:t>/2015</w:t>
    </w:r>
    <w:r w:rsidR="009E087C" w:rsidRPr="00601723">
      <w:rPr>
        <w:rFonts w:ascii="Arial" w:hAnsi="Arial" w:cs="Arial"/>
        <w:sz w:val="16"/>
        <w:szCs w:val="16"/>
      </w:rPr>
      <w:t xml:space="preserve"> </w:t>
    </w:r>
    <w:r w:rsidR="000465F2" w:rsidRPr="00601723">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A5" w:rsidRDefault="00142AA5" w:rsidP="00142AA5">
      <w:pPr>
        <w:spacing w:after="0" w:line="240" w:lineRule="auto"/>
      </w:pPr>
      <w:r>
        <w:separator/>
      </w:r>
    </w:p>
  </w:footnote>
  <w:footnote w:type="continuationSeparator" w:id="0">
    <w:p w:rsidR="00142AA5" w:rsidRDefault="00142AA5" w:rsidP="0014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5" w:rsidRDefault="00601723" w:rsidP="000B3615">
    <w:pPr>
      <w:pStyle w:val="Header"/>
      <w:ind w:left="-450"/>
      <w:jc w:val="center"/>
    </w:pPr>
    <w:r>
      <w:rPr>
        <w:noProof/>
      </w:rPr>
      <w:drawing>
        <wp:inline distT="0" distB="0" distL="0" distR="0">
          <wp:extent cx="2570671" cy="763601"/>
          <wp:effectExtent l="0" t="0" r="1270" b="0"/>
          <wp:docPr id="2" name="Picture 2" descr="S:\Projects\Master Contract\website\acta-v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s\Master Contract\website\acta-v13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590" cy="764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487F"/>
    <w:multiLevelType w:val="hybridMultilevel"/>
    <w:tmpl w:val="DE84254A"/>
    <w:lvl w:ilvl="0" w:tplc="005632B6">
      <w:start w:val="1"/>
      <w:numFmt w:val="bullet"/>
      <w:lvlText w:val="•"/>
      <w:lvlJc w:val="left"/>
      <w:pPr>
        <w:tabs>
          <w:tab w:val="num" w:pos="720"/>
        </w:tabs>
        <w:ind w:left="720" w:hanging="360"/>
      </w:pPr>
      <w:rPr>
        <w:rFonts w:ascii="Arial" w:hAnsi="Arial" w:hint="default"/>
      </w:rPr>
    </w:lvl>
    <w:lvl w:ilvl="1" w:tplc="EC54DD4C" w:tentative="1">
      <w:start w:val="1"/>
      <w:numFmt w:val="bullet"/>
      <w:lvlText w:val="•"/>
      <w:lvlJc w:val="left"/>
      <w:pPr>
        <w:tabs>
          <w:tab w:val="num" w:pos="1440"/>
        </w:tabs>
        <w:ind w:left="1440" w:hanging="360"/>
      </w:pPr>
      <w:rPr>
        <w:rFonts w:ascii="Arial" w:hAnsi="Arial" w:hint="default"/>
      </w:rPr>
    </w:lvl>
    <w:lvl w:ilvl="2" w:tplc="3D64A1AE" w:tentative="1">
      <w:start w:val="1"/>
      <w:numFmt w:val="bullet"/>
      <w:lvlText w:val="•"/>
      <w:lvlJc w:val="left"/>
      <w:pPr>
        <w:tabs>
          <w:tab w:val="num" w:pos="2160"/>
        </w:tabs>
        <w:ind w:left="2160" w:hanging="360"/>
      </w:pPr>
      <w:rPr>
        <w:rFonts w:ascii="Arial" w:hAnsi="Arial" w:hint="default"/>
      </w:rPr>
    </w:lvl>
    <w:lvl w:ilvl="3" w:tplc="F892822C" w:tentative="1">
      <w:start w:val="1"/>
      <w:numFmt w:val="bullet"/>
      <w:lvlText w:val="•"/>
      <w:lvlJc w:val="left"/>
      <w:pPr>
        <w:tabs>
          <w:tab w:val="num" w:pos="2880"/>
        </w:tabs>
        <w:ind w:left="2880" w:hanging="360"/>
      </w:pPr>
      <w:rPr>
        <w:rFonts w:ascii="Arial" w:hAnsi="Arial" w:hint="default"/>
      </w:rPr>
    </w:lvl>
    <w:lvl w:ilvl="4" w:tplc="44DAD7E0" w:tentative="1">
      <w:start w:val="1"/>
      <w:numFmt w:val="bullet"/>
      <w:lvlText w:val="•"/>
      <w:lvlJc w:val="left"/>
      <w:pPr>
        <w:tabs>
          <w:tab w:val="num" w:pos="3600"/>
        </w:tabs>
        <w:ind w:left="3600" w:hanging="360"/>
      </w:pPr>
      <w:rPr>
        <w:rFonts w:ascii="Arial" w:hAnsi="Arial" w:hint="default"/>
      </w:rPr>
    </w:lvl>
    <w:lvl w:ilvl="5" w:tplc="4802F934" w:tentative="1">
      <w:start w:val="1"/>
      <w:numFmt w:val="bullet"/>
      <w:lvlText w:val="•"/>
      <w:lvlJc w:val="left"/>
      <w:pPr>
        <w:tabs>
          <w:tab w:val="num" w:pos="4320"/>
        </w:tabs>
        <w:ind w:left="4320" w:hanging="360"/>
      </w:pPr>
      <w:rPr>
        <w:rFonts w:ascii="Arial" w:hAnsi="Arial" w:hint="default"/>
      </w:rPr>
    </w:lvl>
    <w:lvl w:ilvl="6" w:tplc="EE0A76B4" w:tentative="1">
      <w:start w:val="1"/>
      <w:numFmt w:val="bullet"/>
      <w:lvlText w:val="•"/>
      <w:lvlJc w:val="left"/>
      <w:pPr>
        <w:tabs>
          <w:tab w:val="num" w:pos="5040"/>
        </w:tabs>
        <w:ind w:left="5040" w:hanging="360"/>
      </w:pPr>
      <w:rPr>
        <w:rFonts w:ascii="Arial" w:hAnsi="Arial" w:hint="default"/>
      </w:rPr>
    </w:lvl>
    <w:lvl w:ilvl="7" w:tplc="66460B8E" w:tentative="1">
      <w:start w:val="1"/>
      <w:numFmt w:val="bullet"/>
      <w:lvlText w:val="•"/>
      <w:lvlJc w:val="left"/>
      <w:pPr>
        <w:tabs>
          <w:tab w:val="num" w:pos="5760"/>
        </w:tabs>
        <w:ind w:left="5760" w:hanging="360"/>
      </w:pPr>
      <w:rPr>
        <w:rFonts w:ascii="Arial" w:hAnsi="Arial" w:hint="default"/>
      </w:rPr>
    </w:lvl>
    <w:lvl w:ilvl="8" w:tplc="8EDAEC2C" w:tentative="1">
      <w:start w:val="1"/>
      <w:numFmt w:val="bullet"/>
      <w:lvlText w:val="•"/>
      <w:lvlJc w:val="left"/>
      <w:pPr>
        <w:tabs>
          <w:tab w:val="num" w:pos="6480"/>
        </w:tabs>
        <w:ind w:left="6480" w:hanging="360"/>
      </w:pPr>
      <w:rPr>
        <w:rFonts w:ascii="Arial" w:hAnsi="Arial" w:hint="default"/>
      </w:rPr>
    </w:lvl>
  </w:abstractNum>
  <w:abstractNum w:abstractNumId="1">
    <w:nsid w:val="433A3DD4"/>
    <w:multiLevelType w:val="hybridMultilevel"/>
    <w:tmpl w:val="C1A6A2F2"/>
    <w:lvl w:ilvl="0" w:tplc="4F389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B77F1"/>
    <w:multiLevelType w:val="hybridMultilevel"/>
    <w:tmpl w:val="67D0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EA"/>
    <w:rsid w:val="00002298"/>
    <w:rsid w:val="000465F2"/>
    <w:rsid w:val="00056022"/>
    <w:rsid w:val="00063AD8"/>
    <w:rsid w:val="000932D8"/>
    <w:rsid w:val="000B3615"/>
    <w:rsid w:val="000B5B9F"/>
    <w:rsid w:val="000E3830"/>
    <w:rsid w:val="000F77CC"/>
    <w:rsid w:val="001171A8"/>
    <w:rsid w:val="001307BC"/>
    <w:rsid w:val="00142AA5"/>
    <w:rsid w:val="001529FD"/>
    <w:rsid w:val="00191C5A"/>
    <w:rsid w:val="001D33C3"/>
    <w:rsid w:val="001E19A3"/>
    <w:rsid w:val="002366A2"/>
    <w:rsid w:val="00283F74"/>
    <w:rsid w:val="002A2B7E"/>
    <w:rsid w:val="003101B8"/>
    <w:rsid w:val="00322577"/>
    <w:rsid w:val="00397A1F"/>
    <w:rsid w:val="003A2854"/>
    <w:rsid w:val="003C7497"/>
    <w:rsid w:val="003E2762"/>
    <w:rsid w:val="003F5B58"/>
    <w:rsid w:val="004225B3"/>
    <w:rsid w:val="00446897"/>
    <w:rsid w:val="004B585A"/>
    <w:rsid w:val="005A4B42"/>
    <w:rsid w:val="005C51B6"/>
    <w:rsid w:val="005F1D31"/>
    <w:rsid w:val="00601723"/>
    <w:rsid w:val="006147E3"/>
    <w:rsid w:val="006151EA"/>
    <w:rsid w:val="00636155"/>
    <w:rsid w:val="00651957"/>
    <w:rsid w:val="006519AA"/>
    <w:rsid w:val="006629D6"/>
    <w:rsid w:val="00686689"/>
    <w:rsid w:val="006917B2"/>
    <w:rsid w:val="006E1CE4"/>
    <w:rsid w:val="006F2DA8"/>
    <w:rsid w:val="00715D38"/>
    <w:rsid w:val="007A2C69"/>
    <w:rsid w:val="007C2063"/>
    <w:rsid w:val="007F79F3"/>
    <w:rsid w:val="00801E34"/>
    <w:rsid w:val="0093218A"/>
    <w:rsid w:val="009378F3"/>
    <w:rsid w:val="00937FD3"/>
    <w:rsid w:val="00980DA5"/>
    <w:rsid w:val="009B2829"/>
    <w:rsid w:val="009E087C"/>
    <w:rsid w:val="00A02046"/>
    <w:rsid w:val="00A131CB"/>
    <w:rsid w:val="00A20CF4"/>
    <w:rsid w:val="00A601E3"/>
    <w:rsid w:val="00A77561"/>
    <w:rsid w:val="00A87880"/>
    <w:rsid w:val="00AA6570"/>
    <w:rsid w:val="00AB1B97"/>
    <w:rsid w:val="00B0394A"/>
    <w:rsid w:val="00B11AA4"/>
    <w:rsid w:val="00B14745"/>
    <w:rsid w:val="00B441E5"/>
    <w:rsid w:val="00B56DE4"/>
    <w:rsid w:val="00B73B02"/>
    <w:rsid w:val="00B86C1B"/>
    <w:rsid w:val="00BB1B22"/>
    <w:rsid w:val="00BB6BAC"/>
    <w:rsid w:val="00BE7532"/>
    <w:rsid w:val="00C9242A"/>
    <w:rsid w:val="00CA0E28"/>
    <w:rsid w:val="00CC7019"/>
    <w:rsid w:val="00D20844"/>
    <w:rsid w:val="00D263EB"/>
    <w:rsid w:val="00D272C2"/>
    <w:rsid w:val="00D31831"/>
    <w:rsid w:val="00D3220F"/>
    <w:rsid w:val="00D71170"/>
    <w:rsid w:val="00D73E75"/>
    <w:rsid w:val="00DA7D9F"/>
    <w:rsid w:val="00DC4833"/>
    <w:rsid w:val="00DD7BC5"/>
    <w:rsid w:val="00DE4C48"/>
    <w:rsid w:val="00E15BF0"/>
    <w:rsid w:val="00E546B2"/>
    <w:rsid w:val="00E60AB8"/>
    <w:rsid w:val="00EA7048"/>
    <w:rsid w:val="00EF5D83"/>
    <w:rsid w:val="00F0300B"/>
    <w:rsid w:val="00F2024A"/>
    <w:rsid w:val="00F23A44"/>
    <w:rsid w:val="00F32352"/>
    <w:rsid w:val="00F34577"/>
    <w:rsid w:val="00FC17D4"/>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A"/>
    <w:pPr>
      <w:ind w:left="720"/>
      <w:contextualSpacing/>
    </w:pPr>
  </w:style>
  <w:style w:type="paragraph" w:styleId="BalloonText">
    <w:name w:val="Balloon Text"/>
    <w:basedOn w:val="Normal"/>
    <w:link w:val="BalloonTextChar"/>
    <w:uiPriority w:val="99"/>
    <w:semiHidden/>
    <w:unhideWhenUsed/>
    <w:rsid w:val="0061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EA"/>
    <w:rPr>
      <w:rFonts w:ascii="Tahoma" w:eastAsiaTheme="minorEastAsia" w:hAnsi="Tahoma" w:cs="Tahoma"/>
      <w:sz w:val="16"/>
      <w:szCs w:val="16"/>
    </w:rPr>
  </w:style>
  <w:style w:type="table" w:styleId="TableGrid">
    <w:name w:val="Table Grid"/>
    <w:basedOn w:val="TableNormal"/>
    <w:uiPriority w:val="59"/>
    <w:rsid w:val="00D263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AA5"/>
    <w:rPr>
      <w:rFonts w:eastAsiaTheme="minorEastAsia"/>
    </w:rPr>
  </w:style>
  <w:style w:type="paragraph" w:styleId="Footer">
    <w:name w:val="footer"/>
    <w:basedOn w:val="Normal"/>
    <w:link w:val="FooterChar"/>
    <w:uiPriority w:val="99"/>
    <w:unhideWhenUsed/>
    <w:rsid w:val="0014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AA5"/>
    <w:rPr>
      <w:rFonts w:eastAsiaTheme="minorEastAsia"/>
    </w:rPr>
  </w:style>
  <w:style w:type="character" w:styleId="Hyperlink">
    <w:name w:val="Hyperlink"/>
    <w:basedOn w:val="DefaultParagraphFont"/>
    <w:uiPriority w:val="99"/>
    <w:unhideWhenUsed/>
    <w:rsid w:val="007F79F3"/>
    <w:rPr>
      <w:color w:val="0000FF" w:themeColor="hyperlink"/>
      <w:u w:val="single"/>
    </w:rPr>
  </w:style>
  <w:style w:type="character" w:customStyle="1" w:styleId="yiv0136904594">
    <w:name w:val="yiv0136904594"/>
    <w:basedOn w:val="DefaultParagraphFont"/>
    <w:rsid w:val="00B86C1B"/>
  </w:style>
  <w:style w:type="character" w:styleId="CommentReference">
    <w:name w:val="annotation reference"/>
    <w:basedOn w:val="DefaultParagraphFont"/>
    <w:uiPriority w:val="99"/>
    <w:semiHidden/>
    <w:unhideWhenUsed/>
    <w:rsid w:val="00FC17D4"/>
    <w:rPr>
      <w:sz w:val="16"/>
      <w:szCs w:val="16"/>
    </w:rPr>
  </w:style>
  <w:style w:type="paragraph" w:styleId="CommentText">
    <w:name w:val="annotation text"/>
    <w:basedOn w:val="Normal"/>
    <w:link w:val="CommentTextChar"/>
    <w:uiPriority w:val="99"/>
    <w:semiHidden/>
    <w:unhideWhenUsed/>
    <w:rsid w:val="00FC17D4"/>
    <w:pPr>
      <w:spacing w:line="240" w:lineRule="auto"/>
    </w:pPr>
    <w:rPr>
      <w:sz w:val="20"/>
      <w:szCs w:val="20"/>
    </w:rPr>
  </w:style>
  <w:style w:type="character" w:customStyle="1" w:styleId="CommentTextChar">
    <w:name w:val="Comment Text Char"/>
    <w:basedOn w:val="DefaultParagraphFont"/>
    <w:link w:val="CommentText"/>
    <w:uiPriority w:val="99"/>
    <w:semiHidden/>
    <w:rsid w:val="00FC17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17D4"/>
    <w:rPr>
      <w:b/>
      <w:bCs/>
    </w:rPr>
  </w:style>
  <w:style w:type="character" w:customStyle="1" w:styleId="CommentSubjectChar">
    <w:name w:val="Comment Subject Char"/>
    <w:basedOn w:val="CommentTextChar"/>
    <w:link w:val="CommentSubject"/>
    <w:uiPriority w:val="99"/>
    <w:semiHidden/>
    <w:rsid w:val="00FC17D4"/>
    <w:rPr>
      <w:rFonts w:eastAsiaTheme="minorEastAsia"/>
      <w:b/>
      <w:bCs/>
      <w:sz w:val="20"/>
      <w:szCs w:val="20"/>
    </w:rPr>
  </w:style>
  <w:style w:type="paragraph" w:styleId="Revision">
    <w:name w:val="Revision"/>
    <w:hidden/>
    <w:uiPriority w:val="99"/>
    <w:semiHidden/>
    <w:rsid w:val="00FC17D4"/>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A"/>
    <w:pPr>
      <w:ind w:left="720"/>
      <w:contextualSpacing/>
    </w:pPr>
  </w:style>
  <w:style w:type="paragraph" w:styleId="BalloonText">
    <w:name w:val="Balloon Text"/>
    <w:basedOn w:val="Normal"/>
    <w:link w:val="BalloonTextChar"/>
    <w:uiPriority w:val="99"/>
    <w:semiHidden/>
    <w:unhideWhenUsed/>
    <w:rsid w:val="0061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EA"/>
    <w:rPr>
      <w:rFonts w:ascii="Tahoma" w:eastAsiaTheme="minorEastAsia" w:hAnsi="Tahoma" w:cs="Tahoma"/>
      <w:sz w:val="16"/>
      <w:szCs w:val="16"/>
    </w:rPr>
  </w:style>
  <w:style w:type="table" w:styleId="TableGrid">
    <w:name w:val="Table Grid"/>
    <w:basedOn w:val="TableNormal"/>
    <w:uiPriority w:val="59"/>
    <w:rsid w:val="00D263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AA5"/>
    <w:rPr>
      <w:rFonts w:eastAsiaTheme="minorEastAsia"/>
    </w:rPr>
  </w:style>
  <w:style w:type="paragraph" w:styleId="Footer">
    <w:name w:val="footer"/>
    <w:basedOn w:val="Normal"/>
    <w:link w:val="FooterChar"/>
    <w:uiPriority w:val="99"/>
    <w:unhideWhenUsed/>
    <w:rsid w:val="0014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AA5"/>
    <w:rPr>
      <w:rFonts w:eastAsiaTheme="minorEastAsia"/>
    </w:rPr>
  </w:style>
  <w:style w:type="character" w:styleId="Hyperlink">
    <w:name w:val="Hyperlink"/>
    <w:basedOn w:val="DefaultParagraphFont"/>
    <w:uiPriority w:val="99"/>
    <w:unhideWhenUsed/>
    <w:rsid w:val="007F79F3"/>
    <w:rPr>
      <w:color w:val="0000FF" w:themeColor="hyperlink"/>
      <w:u w:val="single"/>
    </w:rPr>
  </w:style>
  <w:style w:type="character" w:customStyle="1" w:styleId="yiv0136904594">
    <w:name w:val="yiv0136904594"/>
    <w:basedOn w:val="DefaultParagraphFont"/>
    <w:rsid w:val="00B86C1B"/>
  </w:style>
  <w:style w:type="character" w:styleId="CommentReference">
    <w:name w:val="annotation reference"/>
    <w:basedOn w:val="DefaultParagraphFont"/>
    <w:uiPriority w:val="99"/>
    <w:semiHidden/>
    <w:unhideWhenUsed/>
    <w:rsid w:val="00FC17D4"/>
    <w:rPr>
      <w:sz w:val="16"/>
      <w:szCs w:val="16"/>
    </w:rPr>
  </w:style>
  <w:style w:type="paragraph" w:styleId="CommentText">
    <w:name w:val="annotation text"/>
    <w:basedOn w:val="Normal"/>
    <w:link w:val="CommentTextChar"/>
    <w:uiPriority w:val="99"/>
    <w:semiHidden/>
    <w:unhideWhenUsed/>
    <w:rsid w:val="00FC17D4"/>
    <w:pPr>
      <w:spacing w:line="240" w:lineRule="auto"/>
    </w:pPr>
    <w:rPr>
      <w:sz w:val="20"/>
      <w:szCs w:val="20"/>
    </w:rPr>
  </w:style>
  <w:style w:type="character" w:customStyle="1" w:styleId="CommentTextChar">
    <w:name w:val="Comment Text Char"/>
    <w:basedOn w:val="DefaultParagraphFont"/>
    <w:link w:val="CommentText"/>
    <w:uiPriority w:val="99"/>
    <w:semiHidden/>
    <w:rsid w:val="00FC17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17D4"/>
    <w:rPr>
      <w:b/>
      <w:bCs/>
    </w:rPr>
  </w:style>
  <w:style w:type="character" w:customStyle="1" w:styleId="CommentSubjectChar">
    <w:name w:val="Comment Subject Char"/>
    <w:basedOn w:val="CommentTextChar"/>
    <w:link w:val="CommentSubject"/>
    <w:uiPriority w:val="99"/>
    <w:semiHidden/>
    <w:rsid w:val="00FC17D4"/>
    <w:rPr>
      <w:rFonts w:eastAsiaTheme="minorEastAsia"/>
      <w:b/>
      <w:bCs/>
      <w:sz w:val="20"/>
      <w:szCs w:val="20"/>
    </w:rPr>
  </w:style>
  <w:style w:type="paragraph" w:styleId="Revision">
    <w:name w:val="Revision"/>
    <w:hidden/>
    <w:uiPriority w:val="99"/>
    <w:semiHidden/>
    <w:rsid w:val="00FC17D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term=CTSA+contract,+rosenblum" TargetMode="External"/><Relationship Id="rId18" Type="http://schemas.openxmlformats.org/officeDocument/2006/relationships/hyperlink" Target="http://www.ncbi.nlm.nih.gov/pubmed?term=Johnston%20SC%5bAuthor%5d&amp;cauthor=true&amp;cauthor_uid=23919362"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cbi.nlm.nih.gov/pubmed?term=Salberg%20L%5bAuthor%5d&amp;cauthor=true&amp;cauthor_uid=23919362" TargetMode="External"/><Relationship Id="rId7" Type="http://schemas.openxmlformats.org/officeDocument/2006/relationships/endnotes" Target="endnotes.xml"/><Relationship Id="rId12" Type="http://schemas.openxmlformats.org/officeDocument/2006/relationships/hyperlink" Target="http://www.ncbi.nlm.nih.gov/pubmed/?term=CTSA+contract,+rosenblum" TargetMode="External"/><Relationship Id="rId17" Type="http://schemas.openxmlformats.org/officeDocument/2006/relationships/hyperlink" Target="http://www.ncbi.nlm.nih.gov/pubmed?term=Gaich%20N%5bAuthor%5d&amp;cauthor=true&amp;cauthor_uid=2391936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pubmed?term=Kiriakis%20J%5bAuthor%5d&amp;cauthor=true&amp;cauthor_uid=23919362" TargetMode="External"/><Relationship Id="rId20" Type="http://schemas.openxmlformats.org/officeDocument/2006/relationships/hyperlink" Target="http://www.ncbi.nlm.nih.gov/pubmed?term=Rosenblum%20D%5bAuthor%5d&amp;cauthor=true&amp;cauthor_uid=239193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acta@ara4us.org" TargetMode="External"/><Relationship Id="rId5" Type="http://schemas.openxmlformats.org/officeDocument/2006/relationships/webSettings" Target="webSettings.xml"/><Relationship Id="rId15" Type="http://schemas.openxmlformats.org/officeDocument/2006/relationships/hyperlink" Target="http://www.ncbi.nlm.nih.gov/pubmed/?term=CTSA+contract,+rosenblum" TargetMode="External"/><Relationship Id="rId23" Type="http://schemas.openxmlformats.org/officeDocument/2006/relationships/hyperlink" Target="http://www.ncbi.nlm.nih.gov/pubmed?term=Rifkind%20A%5bAuthor%5d&amp;cauthor=true&amp;cauthor_uid=23919362" TargetMode="External"/><Relationship Id="rId28" Type="http://schemas.openxmlformats.org/officeDocument/2006/relationships/theme" Target="theme/theme1.xml"/><Relationship Id="rId10" Type="http://schemas.openxmlformats.org/officeDocument/2006/relationships/hyperlink" Target="http://www.ara4us.org" TargetMode="External"/><Relationship Id="rId19" Type="http://schemas.openxmlformats.org/officeDocument/2006/relationships/hyperlink" Target="http://www.ncbi.nlm.nih.gov/pubmed?term=Kitterman%20D%5bAuthor%5d&amp;cauthor=true&amp;cauthor_uid=23919362" TargetMode="External"/><Relationship Id="rId4" Type="http://schemas.openxmlformats.org/officeDocument/2006/relationships/settings" Target="settings.xml"/><Relationship Id="rId9" Type="http://schemas.openxmlformats.org/officeDocument/2006/relationships/hyperlink" Target="https://ara4us.org/acta/" TargetMode="External"/><Relationship Id="rId14" Type="http://schemas.openxmlformats.org/officeDocument/2006/relationships/hyperlink" Target="http://www.ncbi.nlm.nih.gov/pubmed/?term=CTSA+contract,+rosenblum" TargetMode="External"/><Relationship Id="rId22" Type="http://schemas.openxmlformats.org/officeDocument/2006/relationships/hyperlink" Target="http://www.ncbi.nlm.nih.gov/pubmed?term=Rifkind%20A%5bAuthor%5d&amp;cauthor=true&amp;cauthor_uid=2391936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Salberg, Libby</dc:creator>
  <cp:lastModifiedBy>Sharon Aten</cp:lastModifiedBy>
  <cp:revision>2</cp:revision>
  <cp:lastPrinted>2015-08-17T15:30:00Z</cp:lastPrinted>
  <dcterms:created xsi:type="dcterms:W3CDTF">2015-08-27T16:06:00Z</dcterms:created>
  <dcterms:modified xsi:type="dcterms:W3CDTF">2015-08-27T16:06:00Z</dcterms:modified>
</cp:coreProperties>
</file>