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ACB" w:rsidRPr="002B313C" w:rsidRDefault="008939BD">
      <w:pPr>
        <w:rPr>
          <w:b/>
        </w:rPr>
      </w:pPr>
      <w:r w:rsidRPr="002B313C">
        <w:rPr>
          <w:b/>
        </w:rPr>
        <w:t>Academic Foundation Questions</w:t>
      </w:r>
      <w:r w:rsidR="00C53536">
        <w:rPr>
          <w:b/>
        </w:rPr>
        <w:t xml:space="preserve"> and Answers</w:t>
      </w:r>
      <w:bookmarkStart w:id="0" w:name="_GoBack"/>
      <w:bookmarkEnd w:id="0"/>
    </w:p>
    <w:p w:rsidR="008939BD" w:rsidRDefault="008939BD"/>
    <w:p w:rsidR="008939BD" w:rsidRPr="00D852F7" w:rsidRDefault="008939BD" w:rsidP="008939BD">
      <w:pPr>
        <w:pStyle w:val="ListParagraph"/>
        <w:numPr>
          <w:ilvl w:val="0"/>
          <w:numId w:val="1"/>
        </w:numPr>
      </w:pPr>
      <w:r>
        <w:t xml:space="preserve"> </w:t>
      </w:r>
      <w:r w:rsidRPr="00D852F7">
        <w:t xml:space="preserve">The ECMS Academic Unit does not map to a UR Financials Company – </w:t>
      </w:r>
      <w:r w:rsidR="00D51858" w:rsidRPr="00D852F7">
        <w:t>it does book to the same company as EMS in UR Financials.</w:t>
      </w:r>
    </w:p>
    <w:p w:rsidR="008939BD" w:rsidRPr="00D852F7" w:rsidRDefault="008939BD" w:rsidP="008939BD">
      <w:pPr>
        <w:pStyle w:val="ListParagraph"/>
        <w:numPr>
          <w:ilvl w:val="1"/>
          <w:numId w:val="1"/>
        </w:numPr>
      </w:pPr>
      <w:r w:rsidRPr="00D852F7">
        <w:t>ECMS rolls up to the Eastman Music School Academic Unit, which is assigned to UR Financials Company 030.  Company 030 will be used for ECMS because of this relations</w:t>
      </w:r>
      <w:r w:rsidR="00D51858" w:rsidRPr="00D852F7">
        <w:t>hip.</w:t>
      </w:r>
    </w:p>
    <w:p w:rsidR="008939BD" w:rsidRDefault="008939BD" w:rsidP="008939BD">
      <w:pPr>
        <w:pStyle w:val="ListParagraph"/>
        <w:numPr>
          <w:ilvl w:val="0"/>
          <w:numId w:val="1"/>
        </w:numPr>
      </w:pPr>
      <w:r>
        <w:t xml:space="preserve">AS&amp;E Grad inquired about the structure of the calendar </w:t>
      </w:r>
      <w:r w:rsidR="00D51858">
        <w:t xml:space="preserve">in UR Student and the organization of periods </w:t>
      </w:r>
      <w:r>
        <w:t>within Academic Years (July to June)</w:t>
      </w:r>
      <w:r w:rsidR="00D51858">
        <w:t>;</w:t>
      </w:r>
      <w:r w:rsidR="00D91A00">
        <w:t xml:space="preserve"> </w:t>
      </w:r>
      <w:r>
        <w:t>any potential impacts on reporting yearly new</w:t>
      </w:r>
      <w:r w:rsidR="00D51858">
        <w:t>ly admitted</w:t>
      </w:r>
      <w:r>
        <w:t xml:space="preserve"> students, which is currently reported by Calendar year in surveys such as Peterson’s</w:t>
      </w:r>
      <w:r>
        <w:tab/>
      </w:r>
    </w:p>
    <w:p w:rsidR="008939BD" w:rsidRDefault="008939BD" w:rsidP="008939BD">
      <w:pPr>
        <w:pStyle w:val="ListParagraph"/>
        <w:numPr>
          <w:ilvl w:val="1"/>
          <w:numId w:val="1"/>
        </w:numPr>
      </w:pPr>
      <w:r>
        <w:t>This question was directed to the data warehouse as longitudinal reporting for institutional research will come from the data warehouse</w:t>
      </w:r>
    </w:p>
    <w:p w:rsidR="008939BD" w:rsidRPr="00A37E92" w:rsidRDefault="00A37E92" w:rsidP="008939BD">
      <w:pPr>
        <w:pStyle w:val="ListParagraph"/>
        <w:numPr>
          <w:ilvl w:val="1"/>
          <w:numId w:val="1"/>
        </w:numPr>
      </w:pPr>
      <w:r w:rsidRPr="00A37E92">
        <w:t xml:space="preserve">John Podvin confirmed that the data warehouse could be used to report </w:t>
      </w:r>
      <w:r>
        <w:t xml:space="preserve">a year following a </w:t>
      </w:r>
      <w:proofErr w:type="gramStart"/>
      <w:r w:rsidRPr="00A37E92">
        <w:t>Spring</w:t>
      </w:r>
      <w:proofErr w:type="gramEnd"/>
      <w:r w:rsidRPr="00A37E92">
        <w:t xml:space="preserve"> – Summer – Fall </w:t>
      </w:r>
      <w:r>
        <w:t xml:space="preserve">term structure </w:t>
      </w:r>
      <w:r w:rsidRPr="00A37E92">
        <w:t>or</w:t>
      </w:r>
      <w:r w:rsidR="007D1742">
        <w:t xml:space="preserve"> a</w:t>
      </w:r>
      <w:r w:rsidRPr="00A37E92">
        <w:t xml:space="preserve"> Fall – Spring – Summer </w:t>
      </w:r>
      <w:r>
        <w:t xml:space="preserve">structure </w:t>
      </w:r>
      <w:r w:rsidRPr="00A37E92">
        <w:t>as is needed for any report.</w:t>
      </w:r>
    </w:p>
    <w:p w:rsidR="008939BD" w:rsidRDefault="008939BD" w:rsidP="008939BD">
      <w:pPr>
        <w:pStyle w:val="ListParagraph"/>
        <w:numPr>
          <w:ilvl w:val="0"/>
          <w:numId w:val="1"/>
        </w:numPr>
      </w:pPr>
      <w:r>
        <w:t>AS&amp;E inquired about the differences between Drop/Add Dates and Tuition Refund schedules for graduate vs undergraduates; any impacts on the common calendar shared across the academic levels at the school?</w:t>
      </w:r>
    </w:p>
    <w:p w:rsidR="008939BD" w:rsidRDefault="008939BD" w:rsidP="008939BD">
      <w:pPr>
        <w:pStyle w:val="ListParagraph"/>
        <w:numPr>
          <w:ilvl w:val="1"/>
          <w:numId w:val="1"/>
        </w:numPr>
      </w:pPr>
      <w:r>
        <w:t>While academic date controls are typically defined at the calendar/academic period level, in situations where more granular definition is needed, they can also be defined at the course section level if needed</w:t>
      </w:r>
    </w:p>
    <w:p w:rsidR="00A37E92" w:rsidRDefault="00A37E92" w:rsidP="008939BD">
      <w:pPr>
        <w:pStyle w:val="ListParagraph"/>
        <w:numPr>
          <w:ilvl w:val="1"/>
          <w:numId w:val="1"/>
        </w:numPr>
      </w:pPr>
      <w:r>
        <w:t>A number of key policies are controlled by Academic Date Controls.  For a list of policies governed by Academic Date Controls, see page 16 in the Academic Foundation Design foundational document</w:t>
      </w:r>
    </w:p>
    <w:p w:rsidR="002B313C" w:rsidRDefault="002B313C" w:rsidP="002B313C">
      <w:pPr>
        <w:pStyle w:val="ListParagraph"/>
        <w:numPr>
          <w:ilvl w:val="1"/>
          <w:numId w:val="1"/>
        </w:numPr>
      </w:pPr>
      <w:r>
        <w:t>The question was referred to the Student Records team for further consideration</w:t>
      </w:r>
    </w:p>
    <w:p w:rsidR="008939BD" w:rsidRDefault="008939BD" w:rsidP="008939BD">
      <w:pPr>
        <w:pStyle w:val="ListParagraph"/>
        <w:numPr>
          <w:ilvl w:val="0"/>
          <w:numId w:val="1"/>
        </w:numPr>
      </w:pPr>
      <w:r>
        <w:t>School of Nursing expressed a similar question regarding their RN to BS courses, which are taken in blocks within the boundaries of a term, and for which they are currently working to determine how tuition refunds can work.  Andrea Chamberlain inquired if non-standard academic periods should be used to accommodate these blocks</w:t>
      </w:r>
    </w:p>
    <w:p w:rsidR="002B313C" w:rsidRDefault="008939BD" w:rsidP="008939BD">
      <w:pPr>
        <w:pStyle w:val="ListParagraph"/>
        <w:numPr>
          <w:ilvl w:val="1"/>
          <w:numId w:val="1"/>
        </w:numPr>
      </w:pPr>
      <w:r>
        <w:t xml:space="preserve">Similar to the answer to question #3, non-standard academic periods, while helpful, impose other complications on setup and tuition assessment.  They are typically used if the predominant number of courses require breakdown within the term.  Anything that can be done at the academic period level can also be accomplished at the course section level.  This might be a preferable option.  </w:t>
      </w:r>
    </w:p>
    <w:p w:rsidR="00A37E92" w:rsidRDefault="00A37E92" w:rsidP="00A37E92">
      <w:pPr>
        <w:pStyle w:val="ListParagraph"/>
        <w:numPr>
          <w:ilvl w:val="1"/>
          <w:numId w:val="1"/>
        </w:numPr>
      </w:pPr>
      <w:r>
        <w:t>A number of key policies are controlled by Academic Date Controls.  For a list of policies governed by Academic Date Controls, see page 16 in the Academic Foundation Design foundational document.  These same date controls can be set at the Course Section level using the Course Section Definition | Override Course Section Date Controls related action.</w:t>
      </w:r>
    </w:p>
    <w:p w:rsidR="008939BD" w:rsidRDefault="008939BD" w:rsidP="008939BD">
      <w:pPr>
        <w:pStyle w:val="ListParagraph"/>
        <w:numPr>
          <w:ilvl w:val="1"/>
          <w:numId w:val="1"/>
        </w:numPr>
      </w:pPr>
      <w:r>
        <w:t xml:space="preserve">The question was </w:t>
      </w:r>
      <w:r w:rsidR="002B313C">
        <w:t>referred to the Student Finance team for further consideration</w:t>
      </w:r>
    </w:p>
    <w:p w:rsidR="00A37E92" w:rsidRDefault="00A37E92" w:rsidP="00A37E92">
      <w:pPr>
        <w:pStyle w:val="ListParagraph"/>
        <w:numPr>
          <w:ilvl w:val="0"/>
          <w:numId w:val="1"/>
        </w:numPr>
      </w:pPr>
      <w:r>
        <w:t>Both ECMS and Warner inquired about courses that need to start and/or end outside of an academic period.  Is there an option for a course to run from the middle of December to the end of January in UR Student?</w:t>
      </w:r>
    </w:p>
    <w:p w:rsidR="00A37E92" w:rsidRDefault="00A37E92" w:rsidP="00A37E92">
      <w:pPr>
        <w:pStyle w:val="ListParagraph"/>
        <w:numPr>
          <w:ilvl w:val="1"/>
          <w:numId w:val="1"/>
        </w:numPr>
      </w:pPr>
      <w:r>
        <w:lastRenderedPageBreak/>
        <w:t xml:space="preserve">All courses must remain within the boundaries of an Academic Period within UR Student.  They cannot start before the Standard Start Date nor can they end after the Standard End date.  The typical start and end date for course sections within an academic period are the Actual Start and End Dates established for that period.  </w:t>
      </w:r>
    </w:p>
    <w:p w:rsidR="00A37E92" w:rsidRDefault="00A37E92" w:rsidP="00A37E92">
      <w:pPr>
        <w:pStyle w:val="ListParagraph"/>
        <w:numPr>
          <w:ilvl w:val="1"/>
          <w:numId w:val="1"/>
        </w:numPr>
      </w:pPr>
      <w:r>
        <w:t xml:space="preserve">In order to fulfill this need, both ECSM and Warner can create two course section, one within the </w:t>
      </w:r>
      <w:proofErr w:type="gramStart"/>
      <w:r>
        <w:t>Fall</w:t>
      </w:r>
      <w:proofErr w:type="gramEnd"/>
      <w:r>
        <w:t xml:space="preserve"> academic period for those course dates that occur during Fall, and then a second course section within the Spring academic period for those course dates that occur during the Spring term.  The student can register for the course section based on the period in which they want to receive the credits and/or use financial aid to help pay for the course.</w:t>
      </w:r>
    </w:p>
    <w:sectPr w:rsidR="00A37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35EC4"/>
    <w:multiLevelType w:val="hybridMultilevel"/>
    <w:tmpl w:val="C7440B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BD"/>
    <w:rsid w:val="00126ACB"/>
    <w:rsid w:val="002B313C"/>
    <w:rsid w:val="00535FA2"/>
    <w:rsid w:val="007D1742"/>
    <w:rsid w:val="008939BD"/>
    <w:rsid w:val="008C3084"/>
    <w:rsid w:val="00A37E92"/>
    <w:rsid w:val="00C53536"/>
    <w:rsid w:val="00D51858"/>
    <w:rsid w:val="00D852F7"/>
    <w:rsid w:val="00D91A00"/>
    <w:rsid w:val="00EC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2E6EE"/>
  <w15:chartTrackingRefBased/>
  <w15:docId w15:val="{A88E686B-7AA7-4B4C-9662-1EA75DB4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McMullen, Kelly</dc:creator>
  <cp:keywords/>
  <dc:description/>
  <cp:lastModifiedBy>Fronterre, Cindy</cp:lastModifiedBy>
  <cp:revision>2</cp:revision>
  <dcterms:created xsi:type="dcterms:W3CDTF">2019-05-21T17:01:00Z</dcterms:created>
  <dcterms:modified xsi:type="dcterms:W3CDTF">2019-05-21T17:01:00Z</dcterms:modified>
</cp:coreProperties>
</file>