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1F9" w:rsidRPr="00A411F9" w:rsidRDefault="00A411F9" w:rsidP="00A411F9">
      <w:pPr>
        <w:pStyle w:val="NoSpacing"/>
        <w:jc w:val="center"/>
        <w:rPr>
          <w:b/>
          <w:sz w:val="40"/>
          <w:szCs w:val="40"/>
        </w:rPr>
      </w:pPr>
      <w:bookmarkStart w:id="0" w:name="_GoBack"/>
      <w:bookmarkEnd w:id="0"/>
      <w:r w:rsidRPr="00A411F9">
        <w:rPr>
          <w:b/>
          <w:sz w:val="40"/>
          <w:szCs w:val="40"/>
        </w:rPr>
        <w:t xml:space="preserve">Workday Foreign and EFT </w:t>
      </w:r>
      <w:r w:rsidR="003344F3">
        <w:rPr>
          <w:b/>
          <w:sz w:val="40"/>
          <w:szCs w:val="40"/>
        </w:rPr>
        <w:t xml:space="preserve">Payment </w:t>
      </w:r>
      <w:r w:rsidR="00705F18">
        <w:rPr>
          <w:b/>
          <w:sz w:val="40"/>
          <w:szCs w:val="40"/>
        </w:rPr>
        <w:t xml:space="preserve">Questionnaire </w:t>
      </w:r>
      <w:r w:rsidRPr="00A411F9">
        <w:rPr>
          <w:b/>
          <w:sz w:val="40"/>
          <w:szCs w:val="40"/>
        </w:rPr>
        <w:t xml:space="preserve">Guide for </w:t>
      </w:r>
      <w:r w:rsidR="00635E04">
        <w:rPr>
          <w:b/>
          <w:sz w:val="40"/>
          <w:szCs w:val="40"/>
        </w:rPr>
        <w:t xml:space="preserve">Requisition and Supplier Invoice Request </w:t>
      </w:r>
      <w:r w:rsidR="00635E04" w:rsidRPr="007C18D0">
        <w:rPr>
          <w:b/>
          <w:sz w:val="40"/>
          <w:szCs w:val="40"/>
          <w:u w:val="single"/>
        </w:rPr>
        <w:t>Initiators</w:t>
      </w:r>
    </w:p>
    <w:p w:rsidR="00A411F9" w:rsidRDefault="002175AD" w:rsidP="00797BFD">
      <w:pPr>
        <w:pStyle w:val="NoSpacing"/>
        <w:rPr>
          <w:b/>
        </w:rPr>
      </w:pPr>
      <w:r>
        <w:rPr>
          <w:b/>
        </w:rPr>
        <w:t>May</w:t>
      </w:r>
      <w:r w:rsidR="00A411F9">
        <w:rPr>
          <w:b/>
        </w:rPr>
        <w:t xml:space="preserve"> 2019</w:t>
      </w:r>
    </w:p>
    <w:p w:rsidR="00A411F9" w:rsidRDefault="00A411F9" w:rsidP="00797BFD">
      <w:pPr>
        <w:pStyle w:val="NoSpacing"/>
        <w:rPr>
          <w:b/>
        </w:rPr>
      </w:pPr>
    </w:p>
    <w:p w:rsidR="007C18D0" w:rsidRPr="00F75987" w:rsidRDefault="007C18D0" w:rsidP="007C18D0">
      <w:pPr>
        <w:pStyle w:val="NoSpacing"/>
        <w:rPr>
          <w:b/>
          <w:u w:val="single"/>
        </w:rPr>
      </w:pPr>
      <w:r w:rsidRPr="00F75987">
        <w:rPr>
          <w:b/>
          <w:u w:val="single"/>
        </w:rPr>
        <w:t>Table of Contents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Page</w:t>
      </w:r>
    </w:p>
    <w:p w:rsidR="007C18D0" w:rsidRDefault="007C18D0" w:rsidP="007C18D0">
      <w:pPr>
        <w:pStyle w:val="NoSpacing"/>
        <w:rPr>
          <w:b/>
        </w:rPr>
      </w:pPr>
    </w:p>
    <w:p w:rsidR="007C18D0" w:rsidRDefault="007C18D0" w:rsidP="007C18D0">
      <w:pPr>
        <w:pStyle w:val="NoSpacing"/>
        <w:rPr>
          <w:b/>
        </w:rPr>
      </w:pPr>
      <w:r>
        <w:rPr>
          <w:b/>
        </w:rPr>
        <w:t>Understanding what transactions are detailed in this document</w:t>
      </w:r>
      <w:r>
        <w:rPr>
          <w:b/>
        </w:rPr>
        <w:tab/>
      </w:r>
      <w:r>
        <w:rPr>
          <w:b/>
        </w:rPr>
        <w:tab/>
        <w:t>2</w:t>
      </w:r>
    </w:p>
    <w:p w:rsidR="007C18D0" w:rsidRDefault="007C18D0" w:rsidP="007C18D0">
      <w:pPr>
        <w:pStyle w:val="NoSpacing"/>
        <w:rPr>
          <w:b/>
        </w:rPr>
      </w:pPr>
    </w:p>
    <w:p w:rsidR="007C18D0" w:rsidRDefault="007C18D0" w:rsidP="007C18D0">
      <w:pPr>
        <w:pStyle w:val="NoSpacing"/>
        <w:rPr>
          <w:b/>
        </w:rPr>
      </w:pPr>
      <w:r>
        <w:rPr>
          <w:b/>
        </w:rPr>
        <w:t>Initiator Responsibilities</w:t>
      </w:r>
    </w:p>
    <w:p w:rsidR="007C18D0" w:rsidRDefault="007C18D0" w:rsidP="007C18D0">
      <w:pPr>
        <w:pStyle w:val="NoSpacing"/>
        <w:rPr>
          <w:b/>
        </w:rPr>
      </w:pPr>
      <w:r>
        <w:rPr>
          <w:b/>
        </w:rPr>
        <w:tab/>
        <w:t>Supplier Invoice Requests</w:t>
      </w:r>
      <w:r>
        <w:rPr>
          <w:b/>
        </w:rPr>
        <w:tab/>
      </w:r>
      <w:r>
        <w:rPr>
          <w:b/>
        </w:rPr>
        <w:tab/>
      </w:r>
      <w:r>
        <w:rPr>
          <w:b/>
        </w:rPr>
        <w:tab/>
      </w:r>
      <w:r>
        <w:rPr>
          <w:b/>
        </w:rPr>
        <w:tab/>
      </w:r>
      <w:r>
        <w:rPr>
          <w:b/>
        </w:rPr>
        <w:tab/>
      </w:r>
      <w:r>
        <w:rPr>
          <w:b/>
        </w:rPr>
        <w:tab/>
        <w:t>3-5</w:t>
      </w:r>
    </w:p>
    <w:p w:rsidR="007C18D0" w:rsidRPr="007C18D0" w:rsidRDefault="007C18D0" w:rsidP="007C18D0">
      <w:pPr>
        <w:pStyle w:val="NoSpacing"/>
        <w:ind w:firstLine="720"/>
        <w:rPr>
          <w:b/>
        </w:rPr>
      </w:pPr>
      <w:r w:rsidRPr="007C18D0">
        <w:rPr>
          <w:b/>
        </w:rPr>
        <w:t>Purchase Order Invoices</w:t>
      </w:r>
      <w:r>
        <w:rPr>
          <w:b/>
        </w:rPr>
        <w:tab/>
      </w:r>
    </w:p>
    <w:p w:rsidR="007C18D0" w:rsidRPr="007C18D0" w:rsidRDefault="007C18D0" w:rsidP="007C18D0">
      <w:pPr>
        <w:pStyle w:val="NoSpacing"/>
        <w:ind w:left="720" w:firstLine="720"/>
      </w:pPr>
      <w:r w:rsidRPr="007C18D0">
        <w:t>Purchase Order invoice expected/presented in foreign currency</w:t>
      </w:r>
      <w:r>
        <w:tab/>
      </w:r>
      <w:r w:rsidRPr="007C18D0">
        <w:rPr>
          <w:b/>
        </w:rPr>
        <w:t>5</w:t>
      </w:r>
    </w:p>
    <w:p w:rsidR="007C18D0" w:rsidRDefault="007C18D0" w:rsidP="007C18D0">
      <w:pPr>
        <w:pStyle w:val="NoSpacing"/>
        <w:ind w:left="720" w:firstLine="720"/>
        <w:rPr>
          <w:b/>
        </w:rPr>
      </w:pPr>
      <w:r w:rsidRPr="007C18D0">
        <w:t>Foreign-EFT Questionnaire</w:t>
      </w:r>
      <w:r>
        <w:rPr>
          <w:b/>
        </w:rPr>
        <w:tab/>
      </w:r>
      <w:r>
        <w:rPr>
          <w:b/>
        </w:rPr>
        <w:tab/>
      </w:r>
      <w:r>
        <w:rPr>
          <w:b/>
        </w:rPr>
        <w:tab/>
      </w:r>
      <w:r>
        <w:rPr>
          <w:b/>
        </w:rPr>
        <w:tab/>
      </w:r>
      <w:r>
        <w:rPr>
          <w:b/>
        </w:rPr>
        <w:tab/>
        <w:t>5-7</w:t>
      </w:r>
    </w:p>
    <w:p w:rsidR="007C18D0" w:rsidRPr="007C18D0" w:rsidRDefault="007C18D0" w:rsidP="007C18D0">
      <w:pPr>
        <w:pStyle w:val="NoSpacing"/>
        <w:ind w:left="720" w:firstLine="720"/>
        <w:rPr>
          <w:b/>
        </w:rPr>
      </w:pPr>
      <w:r w:rsidRPr="007C18D0">
        <w:t>Treasury Activities</w:t>
      </w:r>
      <w:r>
        <w:rPr>
          <w:b/>
        </w:rPr>
        <w:tab/>
      </w:r>
      <w:r>
        <w:rPr>
          <w:b/>
        </w:rPr>
        <w:tab/>
      </w:r>
      <w:r>
        <w:rPr>
          <w:b/>
        </w:rPr>
        <w:tab/>
      </w:r>
      <w:r>
        <w:rPr>
          <w:b/>
        </w:rPr>
        <w:tab/>
      </w:r>
      <w:r>
        <w:rPr>
          <w:b/>
        </w:rPr>
        <w:tab/>
      </w:r>
      <w:r>
        <w:rPr>
          <w:b/>
        </w:rPr>
        <w:tab/>
        <w:t>7</w:t>
      </w:r>
    </w:p>
    <w:p w:rsidR="007C18D0" w:rsidRPr="007C18D0" w:rsidRDefault="007C18D0" w:rsidP="007C18D0">
      <w:pPr>
        <w:pStyle w:val="NoSpacing"/>
        <w:ind w:left="1080" w:firstLine="360"/>
      </w:pPr>
      <w:r w:rsidRPr="007C18D0">
        <w:t>Send Back from Treasury</w:t>
      </w:r>
      <w:r>
        <w:tab/>
      </w:r>
      <w:r>
        <w:tab/>
      </w:r>
      <w:r>
        <w:tab/>
      </w:r>
      <w:r>
        <w:tab/>
      </w:r>
      <w:r>
        <w:tab/>
      </w:r>
      <w:r w:rsidRPr="007C18D0">
        <w:rPr>
          <w:b/>
        </w:rPr>
        <w:t>8</w:t>
      </w:r>
    </w:p>
    <w:p w:rsidR="007C18D0" w:rsidRDefault="007C18D0" w:rsidP="007C18D0">
      <w:pPr>
        <w:pStyle w:val="NoSpacing"/>
      </w:pPr>
    </w:p>
    <w:p w:rsidR="007C18D0" w:rsidRPr="007C18D0" w:rsidRDefault="007C18D0" w:rsidP="007C18D0">
      <w:pPr>
        <w:pStyle w:val="NoSpacing"/>
        <w:rPr>
          <w:b/>
        </w:rPr>
      </w:pPr>
      <w:r w:rsidRPr="007C18D0">
        <w:rPr>
          <w:b/>
        </w:rPr>
        <w:t>Accounts Payable Responsibilities</w:t>
      </w:r>
      <w:r>
        <w:rPr>
          <w:b/>
        </w:rPr>
        <w:tab/>
      </w:r>
      <w:r>
        <w:rPr>
          <w:b/>
        </w:rPr>
        <w:tab/>
      </w:r>
      <w:r>
        <w:rPr>
          <w:b/>
        </w:rPr>
        <w:tab/>
      </w:r>
      <w:r>
        <w:rPr>
          <w:b/>
        </w:rPr>
        <w:tab/>
      </w:r>
      <w:r>
        <w:rPr>
          <w:b/>
        </w:rPr>
        <w:tab/>
      </w:r>
      <w:r>
        <w:rPr>
          <w:b/>
        </w:rPr>
        <w:tab/>
        <w:t>8</w:t>
      </w:r>
    </w:p>
    <w:p w:rsidR="007C18D0" w:rsidRDefault="007C18D0" w:rsidP="007C18D0">
      <w:pPr>
        <w:pStyle w:val="NoSpacing"/>
        <w:rPr>
          <w:b/>
        </w:rPr>
      </w:pPr>
    </w:p>
    <w:p w:rsidR="007C18D0" w:rsidRDefault="007C18D0" w:rsidP="00797BFD">
      <w:pPr>
        <w:pStyle w:val="NoSpacing"/>
        <w:rPr>
          <w:b/>
          <w:sz w:val="32"/>
          <w:szCs w:val="32"/>
          <w:u w:val="single"/>
        </w:rPr>
      </w:pPr>
    </w:p>
    <w:p w:rsidR="007C18D0" w:rsidRDefault="007C18D0" w:rsidP="00797BFD">
      <w:pPr>
        <w:pStyle w:val="NoSpacing"/>
        <w:rPr>
          <w:b/>
          <w:sz w:val="32"/>
          <w:szCs w:val="32"/>
          <w:u w:val="single"/>
        </w:rPr>
      </w:pPr>
    </w:p>
    <w:p w:rsidR="007C18D0" w:rsidRDefault="007C18D0" w:rsidP="00797BFD">
      <w:pPr>
        <w:pStyle w:val="NoSpacing"/>
        <w:rPr>
          <w:b/>
          <w:sz w:val="32"/>
          <w:szCs w:val="32"/>
          <w:u w:val="single"/>
        </w:rPr>
      </w:pPr>
    </w:p>
    <w:p w:rsidR="007C18D0" w:rsidRDefault="007C18D0">
      <w:pPr>
        <w:rPr>
          <w:b/>
          <w:sz w:val="32"/>
          <w:szCs w:val="32"/>
          <w:u w:val="single"/>
        </w:rPr>
      </w:pPr>
      <w:r>
        <w:rPr>
          <w:b/>
          <w:sz w:val="32"/>
          <w:szCs w:val="32"/>
          <w:u w:val="single"/>
        </w:rPr>
        <w:br w:type="page"/>
      </w:r>
    </w:p>
    <w:p w:rsidR="00D6522B" w:rsidRPr="00A22358" w:rsidRDefault="00D6522B" w:rsidP="00797BFD">
      <w:pPr>
        <w:pStyle w:val="NoSpacing"/>
        <w:rPr>
          <w:b/>
          <w:sz w:val="32"/>
          <w:szCs w:val="32"/>
          <w:u w:val="single"/>
        </w:rPr>
      </w:pPr>
      <w:r w:rsidRPr="00A22358">
        <w:rPr>
          <w:b/>
          <w:sz w:val="32"/>
          <w:szCs w:val="32"/>
          <w:u w:val="single"/>
        </w:rPr>
        <w:lastRenderedPageBreak/>
        <w:t>Understanding what transactions are detailed in this document</w:t>
      </w:r>
    </w:p>
    <w:p w:rsidR="000460A5" w:rsidRDefault="000460A5" w:rsidP="002175AD">
      <w:pPr>
        <w:pStyle w:val="NoSpacing"/>
      </w:pPr>
      <w:r w:rsidRPr="000460A5">
        <w:rPr>
          <w:b/>
          <w:i/>
          <w:color w:val="FF0000"/>
        </w:rPr>
        <w:t>This document does NOT discuss F4 payments that are emailed directly from the department (Payroll, Human Resources, or Utilities) to Treasury.</w:t>
      </w:r>
      <w:r w:rsidRPr="000460A5">
        <w:rPr>
          <w:color w:val="FF0000"/>
        </w:rPr>
        <w:t xml:space="preserve">  </w:t>
      </w:r>
      <w:r>
        <w:t>That process is not yet automated and the current process should be used.</w:t>
      </w:r>
    </w:p>
    <w:p w:rsidR="000460A5" w:rsidRDefault="000460A5" w:rsidP="002175AD">
      <w:pPr>
        <w:pStyle w:val="NoSpacing"/>
      </w:pPr>
    </w:p>
    <w:p w:rsidR="00635E04" w:rsidRDefault="00E94AEB" w:rsidP="002175AD">
      <w:pPr>
        <w:pStyle w:val="NoSpacing"/>
      </w:pPr>
      <w:r>
        <w:t xml:space="preserve">Supplier Invoice Request </w:t>
      </w:r>
      <w:r w:rsidR="00D6522B">
        <w:t xml:space="preserve">(SIR) </w:t>
      </w:r>
      <w:r>
        <w:t>functionality in Workday is replacing the paper F4 Payment Request form.  Departmental users initiate SIRs tha</w:t>
      </w:r>
      <w:r w:rsidR="002857B0">
        <w:t xml:space="preserve">t go through a </w:t>
      </w:r>
      <w:r w:rsidR="00A411F9">
        <w:t xml:space="preserve">departmental </w:t>
      </w:r>
      <w:r w:rsidR="002857B0">
        <w:t>financial approval proc</w:t>
      </w:r>
      <w:r w:rsidR="00A411F9">
        <w:t>ess as well as review by Accounts Payable</w:t>
      </w:r>
      <w:r w:rsidR="002857B0">
        <w:t xml:space="preserve">.  AP then submits the </w:t>
      </w:r>
      <w:r w:rsidR="005A4529">
        <w:t>SIR, which</w:t>
      </w:r>
      <w:r w:rsidR="002857B0">
        <w:t xml:space="preserve"> creates a Supplier Invoice</w:t>
      </w:r>
      <w:r w:rsidR="00D6522B">
        <w:t xml:space="preserve">.  </w:t>
      </w:r>
      <w:r w:rsidR="002175AD">
        <w:t xml:space="preserve">Additionally, Accounts Payable enters Purchase Order related Supplier Invoices.  </w:t>
      </w:r>
    </w:p>
    <w:p w:rsidR="00635E04" w:rsidRDefault="00635E04" w:rsidP="002175AD">
      <w:pPr>
        <w:pStyle w:val="NoSpacing"/>
      </w:pPr>
    </w:p>
    <w:p w:rsidR="002175AD" w:rsidRDefault="00D6522B" w:rsidP="002175AD">
      <w:pPr>
        <w:pStyle w:val="NoSpacing"/>
      </w:pPr>
      <w:r>
        <w:t>Supplier Invoice</w:t>
      </w:r>
      <w:r w:rsidR="00635E04">
        <w:t>s (both SIR and PO) for which the Supplier Payment Type is EFT (electronic funds transfer) or Foreign Draft require completion of the new Foreign-EFT Payment Questionnaire.</w:t>
      </w:r>
      <w:r>
        <w:t xml:space="preserve"> </w:t>
      </w:r>
      <w:r w:rsidR="00635E04">
        <w:t>These invoices route to Treasury for payment processing.</w:t>
      </w:r>
      <w:r w:rsidR="00635E04" w:rsidRPr="002175AD">
        <w:t xml:space="preserve"> </w:t>
      </w:r>
      <w:r w:rsidR="00635E04">
        <w:t xml:space="preserve"> The questionnaire is necessary because it collects additional information that is required by our banks.  Our banks require this information to both meet banking regulatory requirements and to better ensure prevention of payment fraud.</w:t>
      </w:r>
    </w:p>
    <w:p w:rsidR="00E94AEB" w:rsidRDefault="00E94AEB" w:rsidP="00797BFD">
      <w:pPr>
        <w:pStyle w:val="NoSpacing"/>
      </w:pPr>
    </w:p>
    <w:p w:rsidR="00DF272C" w:rsidRDefault="002857B0" w:rsidP="00797BFD">
      <w:pPr>
        <w:pStyle w:val="NoSpacing"/>
      </w:pPr>
      <w:r>
        <w:t>Supplier Invoices will route to the Treasury Specialist when the following conditions are met:</w:t>
      </w:r>
    </w:p>
    <w:p w:rsidR="001003CB" w:rsidRDefault="002857B0" w:rsidP="001003CB">
      <w:pPr>
        <w:pStyle w:val="NoSpacing"/>
        <w:numPr>
          <w:ilvl w:val="0"/>
          <w:numId w:val="3"/>
        </w:numPr>
      </w:pPr>
      <w:r>
        <w:t>Default payment type for the</w:t>
      </w:r>
      <w:r w:rsidR="00E94AEB">
        <w:t xml:space="preserve"> supplier selected is EFT or Foreign Draft</w:t>
      </w:r>
    </w:p>
    <w:p w:rsidR="001003CB" w:rsidRDefault="00D6522B" w:rsidP="001003CB">
      <w:pPr>
        <w:pStyle w:val="NoSpacing"/>
        <w:ind w:left="360"/>
      </w:pPr>
      <w:r>
        <w:rPr>
          <w:noProof/>
        </w:rPr>
        <mc:AlternateContent>
          <mc:Choice Requires="wps">
            <w:drawing>
              <wp:anchor distT="0" distB="0" distL="114300" distR="114300" simplePos="0" relativeHeight="251671552" behindDoc="0" locked="0" layoutInCell="1" allowOverlap="1" wp14:anchorId="2729AE5A" wp14:editId="05126893">
                <wp:simplePos x="0" y="0"/>
                <wp:positionH relativeFrom="column">
                  <wp:posOffset>332509</wp:posOffset>
                </wp:positionH>
                <wp:positionV relativeFrom="paragraph">
                  <wp:posOffset>2832446</wp:posOffset>
                </wp:positionV>
                <wp:extent cx="1724891" cy="191828"/>
                <wp:effectExtent l="19050" t="19050" r="27940" b="17780"/>
                <wp:wrapNone/>
                <wp:docPr id="30" name="Rounded Rectangle 30"/>
                <wp:cNvGraphicFramePr/>
                <a:graphic xmlns:a="http://schemas.openxmlformats.org/drawingml/2006/main">
                  <a:graphicData uri="http://schemas.microsoft.com/office/word/2010/wordprocessingShape">
                    <wps:wsp>
                      <wps:cNvSpPr/>
                      <wps:spPr>
                        <a:xfrm>
                          <a:off x="0" y="0"/>
                          <a:ext cx="1724891" cy="191828"/>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38653" id="Rounded Rectangle 30" o:spid="_x0000_s1026" style="position:absolute;margin-left:26.2pt;margin-top:223.05pt;width:135.8pt;height:1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" filled="f" strokecolor="red" strokeweight="2.25pt">
                <v:stroke joinstyle="miter"/>
              </v:roundrect>
            </w:pict>
          </mc:Fallback>
        </mc:AlternateContent>
      </w:r>
      <w:r w:rsidR="001003CB">
        <w:rPr>
          <w:noProof/>
        </w:rPr>
        <w:drawing>
          <wp:inline distT="0" distB="0" distL="0" distR="0" wp14:anchorId="38B089A4" wp14:editId="753605F2">
            <wp:extent cx="3144982" cy="3025702"/>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4200" cy="3034571"/>
                    </a:xfrm>
                    <a:prstGeom prst="rect">
                      <a:avLst/>
                    </a:prstGeom>
                  </pic:spPr>
                </pic:pic>
              </a:graphicData>
            </a:graphic>
          </wp:inline>
        </w:drawing>
      </w:r>
    </w:p>
    <w:p w:rsidR="00E94AEB" w:rsidRDefault="00E94AEB" w:rsidP="00E94AEB">
      <w:pPr>
        <w:pStyle w:val="NoSpacing"/>
        <w:numPr>
          <w:ilvl w:val="1"/>
          <w:numId w:val="3"/>
        </w:numPr>
      </w:pPr>
      <w:r>
        <w:t xml:space="preserve">Note that SIR initiators </w:t>
      </w:r>
      <w:r w:rsidRPr="00E94AEB">
        <w:rPr>
          <w:color w:val="FF0000"/>
          <w:u w:val="single"/>
        </w:rPr>
        <w:t>cannot</w:t>
      </w:r>
      <w:r>
        <w:t xml:space="preserve"> change the payment type being used on a SIR</w:t>
      </w:r>
    </w:p>
    <w:p w:rsidR="002857B0" w:rsidRDefault="002857B0" w:rsidP="002857B0">
      <w:pPr>
        <w:pStyle w:val="NoSpacing"/>
      </w:pPr>
      <w:r>
        <w:t>OR</w:t>
      </w:r>
    </w:p>
    <w:p w:rsidR="00E94AEB" w:rsidRDefault="00D6522B" w:rsidP="00E94AEB">
      <w:pPr>
        <w:pStyle w:val="NoSpacing"/>
        <w:numPr>
          <w:ilvl w:val="0"/>
          <w:numId w:val="3"/>
        </w:numPr>
      </w:pPr>
      <w:r>
        <w:t>Acceptable Use Q</w:t>
      </w:r>
      <w:r w:rsidR="00E94AEB">
        <w:t xml:space="preserve">uestionnaire response indicates foreign currency or EFT request </w:t>
      </w:r>
    </w:p>
    <w:p w:rsidR="00D6522B" w:rsidRDefault="00D6522B" w:rsidP="00D6522B">
      <w:pPr>
        <w:pStyle w:val="NoSpacing"/>
        <w:ind w:left="360"/>
      </w:pPr>
      <w:r>
        <w:rPr>
          <w:noProof/>
        </w:rPr>
        <mc:AlternateContent>
          <mc:Choice Requires="wps">
            <w:drawing>
              <wp:anchor distT="0" distB="0" distL="114300" distR="114300" simplePos="0" relativeHeight="251673600" behindDoc="0" locked="0" layoutInCell="1" allowOverlap="1" wp14:anchorId="0C6D1706" wp14:editId="501908BC">
                <wp:simplePos x="0" y="0"/>
                <wp:positionH relativeFrom="column">
                  <wp:posOffset>284018</wp:posOffset>
                </wp:positionH>
                <wp:positionV relativeFrom="paragraph">
                  <wp:posOffset>497667</wp:posOffset>
                </wp:positionV>
                <wp:extent cx="5604164" cy="872836"/>
                <wp:effectExtent l="19050" t="19050" r="15875" b="22860"/>
                <wp:wrapNone/>
                <wp:docPr id="3" name="Rounded Rectangle 3"/>
                <wp:cNvGraphicFramePr/>
                <a:graphic xmlns:a="http://schemas.openxmlformats.org/drawingml/2006/main">
                  <a:graphicData uri="http://schemas.microsoft.com/office/word/2010/wordprocessingShape">
                    <wps:wsp>
                      <wps:cNvSpPr/>
                      <wps:spPr>
                        <a:xfrm>
                          <a:off x="0" y="0"/>
                          <a:ext cx="5604164" cy="872836"/>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53B34" id="Rounded Rectangle 3" o:spid="_x0000_s1026" style="position:absolute;margin-left:22.35pt;margin-top:39.2pt;width:441.25pt;height:6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" filled="f" strokecolor="red" strokeweight="2.25pt">
                <v:stroke joinstyle="miter"/>
              </v:roundrect>
            </w:pict>
          </mc:Fallback>
        </mc:AlternateContent>
      </w:r>
      <w:r>
        <w:rPr>
          <w:noProof/>
        </w:rPr>
        <w:drawing>
          <wp:inline distT="0" distB="0" distL="0" distR="0" wp14:anchorId="33F95C70" wp14:editId="51881313">
            <wp:extent cx="594360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47800"/>
                    </a:xfrm>
                    <a:prstGeom prst="rect">
                      <a:avLst/>
                    </a:prstGeom>
                  </pic:spPr>
                </pic:pic>
              </a:graphicData>
            </a:graphic>
          </wp:inline>
        </w:drawing>
      </w:r>
    </w:p>
    <w:p w:rsidR="00BC662D" w:rsidRPr="005B1317" w:rsidRDefault="00635E04" w:rsidP="005B1317">
      <w:pPr>
        <w:pStyle w:val="NoSpacing"/>
        <w:jc w:val="center"/>
        <w:rPr>
          <w:b/>
          <w:sz w:val="32"/>
          <w:szCs w:val="32"/>
        </w:rPr>
      </w:pPr>
      <w:r w:rsidRPr="005B1317">
        <w:rPr>
          <w:b/>
          <w:sz w:val="32"/>
          <w:szCs w:val="32"/>
        </w:rPr>
        <w:lastRenderedPageBreak/>
        <w:t>Initiator Responsibilities</w:t>
      </w:r>
    </w:p>
    <w:p w:rsidR="005B1317" w:rsidRDefault="005B1317" w:rsidP="00797BFD">
      <w:pPr>
        <w:pStyle w:val="NoSpacing"/>
        <w:rPr>
          <w:b/>
          <w:sz w:val="32"/>
          <w:szCs w:val="32"/>
          <w:u w:val="single"/>
        </w:rPr>
      </w:pPr>
    </w:p>
    <w:p w:rsidR="003F7BE6" w:rsidRPr="005B1317" w:rsidRDefault="003F7BE6" w:rsidP="00797BFD">
      <w:pPr>
        <w:pStyle w:val="NoSpacing"/>
        <w:rPr>
          <w:b/>
          <w:sz w:val="32"/>
          <w:szCs w:val="32"/>
          <w:u w:val="single"/>
        </w:rPr>
      </w:pPr>
      <w:r w:rsidRPr="005B1317">
        <w:rPr>
          <w:b/>
          <w:sz w:val="32"/>
          <w:szCs w:val="32"/>
          <w:u w:val="single"/>
        </w:rPr>
        <w:t>Supplier Invoice Requests</w:t>
      </w:r>
    </w:p>
    <w:p w:rsidR="003F7BE6" w:rsidRDefault="003F7BE6" w:rsidP="00797BFD">
      <w:pPr>
        <w:pStyle w:val="NoSpacing"/>
      </w:pPr>
      <w:r>
        <w:t>Upon Submission of the Acceptable Use Questionnaire, Workday evaluates if the Foreign-EFT Payment Questionnaire should be triggered.  If the Supplier Payment Type is EFT or Foreign Draft OR if the Acceptable Use questionnaire Payment Type question indicates, then the Initiator is prompted to complete the Foreign-EFT Payment Questionnaire:</w:t>
      </w:r>
    </w:p>
    <w:p w:rsidR="003F7BE6" w:rsidRDefault="003F7BE6" w:rsidP="00797BFD">
      <w:pPr>
        <w:pStyle w:val="NoSpacing"/>
      </w:pPr>
      <w:r>
        <w:rPr>
          <w:noProof/>
        </w:rPr>
        <w:drawing>
          <wp:inline distT="0" distB="0" distL="0" distR="0" wp14:anchorId="5B40F97F" wp14:editId="276A6342">
            <wp:extent cx="3964314" cy="2363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75344" cy="2369768"/>
                    </a:xfrm>
                    <a:prstGeom prst="rect">
                      <a:avLst/>
                    </a:prstGeom>
                  </pic:spPr>
                </pic:pic>
              </a:graphicData>
            </a:graphic>
          </wp:inline>
        </w:drawing>
      </w:r>
    </w:p>
    <w:p w:rsidR="003F7BE6" w:rsidRDefault="003F7BE6" w:rsidP="00797BFD">
      <w:pPr>
        <w:pStyle w:val="NoSpacing"/>
      </w:pPr>
    </w:p>
    <w:p w:rsidR="003F7BE6" w:rsidRDefault="003F7BE6" w:rsidP="003F7BE6">
      <w:pPr>
        <w:pStyle w:val="NoSpacing"/>
        <w:numPr>
          <w:ilvl w:val="0"/>
          <w:numId w:val="41"/>
        </w:numPr>
      </w:pPr>
      <w:r>
        <w:t xml:space="preserve">Click on Complete Questionnaire </w:t>
      </w:r>
    </w:p>
    <w:p w:rsidR="003F7BE6" w:rsidRDefault="003F7BE6" w:rsidP="003F7BE6">
      <w:pPr>
        <w:pStyle w:val="NoSpacing"/>
        <w:numPr>
          <w:ilvl w:val="0"/>
          <w:numId w:val="41"/>
        </w:numPr>
      </w:pPr>
      <w:r>
        <w:t>Note the Help Text at the top of the questionnaire:</w:t>
      </w:r>
    </w:p>
    <w:p w:rsidR="003F7BE6" w:rsidRDefault="003F7BE6" w:rsidP="003F7BE6">
      <w:pPr>
        <w:pStyle w:val="NoSpacing"/>
      </w:pPr>
      <w:r>
        <w:rPr>
          <w:noProof/>
        </w:rPr>
        <w:drawing>
          <wp:inline distT="0" distB="0" distL="0" distR="0" wp14:anchorId="1C2C2C9F" wp14:editId="2EC2D6B5">
            <wp:extent cx="5943600" cy="1937385"/>
            <wp:effectExtent l="0" t="0" r="0" b="571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937385"/>
                    </a:xfrm>
                    <a:prstGeom prst="rect">
                      <a:avLst/>
                    </a:prstGeom>
                  </pic:spPr>
                </pic:pic>
              </a:graphicData>
            </a:graphic>
          </wp:inline>
        </w:drawing>
      </w:r>
    </w:p>
    <w:p w:rsidR="003F7BE6" w:rsidRPr="003F7BE6" w:rsidRDefault="003F7BE6" w:rsidP="003F7BE6">
      <w:pPr>
        <w:numPr>
          <w:ilvl w:val="1"/>
          <w:numId w:val="42"/>
        </w:numPr>
        <w:spacing w:after="0" w:line="240" w:lineRule="auto"/>
        <w:ind w:left="0"/>
        <w:textAlignment w:val="baseline"/>
        <w:rPr>
          <w:rFonts w:ascii="Times New Roman" w:eastAsia="Times New Roman" w:hAnsi="Times New Roman" w:cs="Times New Roman"/>
          <w:color w:val="4A4A4A"/>
          <w:sz w:val="24"/>
          <w:szCs w:val="24"/>
          <w:lang w:val="en"/>
        </w:rPr>
      </w:pPr>
      <w:r w:rsidRPr="003F7BE6">
        <w:rPr>
          <w:rFonts w:ascii="Times New Roman" w:eastAsia="Times New Roman" w:hAnsi="Times New Roman" w:cs="Times New Roman"/>
          <w:color w:val="4A4A4A"/>
          <w:sz w:val="24"/>
          <w:szCs w:val="24"/>
          <w:lang w:val="en"/>
        </w:rPr>
        <w:t xml:space="preserve">This questionnaire is required since you indicated on the Supplier Invoice Request that the </w:t>
      </w:r>
      <w:r w:rsidRPr="003F7BE6">
        <w:rPr>
          <w:rFonts w:ascii="Times New Roman" w:eastAsia="Times New Roman" w:hAnsi="Times New Roman" w:cs="Times New Roman"/>
          <w:i/>
          <w:iCs/>
          <w:color w:val="4A4A4A"/>
          <w:sz w:val="24"/>
          <w:szCs w:val="24"/>
          <w:bdr w:val="none" w:sz="0" w:space="0" w:color="auto" w:frame="1"/>
          <w:lang w:val="en"/>
        </w:rPr>
        <w:t>Supplier Default Payment Type is Foreign Draft or EFT.</w:t>
      </w:r>
    </w:p>
    <w:p w:rsidR="003F7BE6" w:rsidRPr="003F7BE6" w:rsidRDefault="003F7BE6" w:rsidP="003F7BE6">
      <w:pPr>
        <w:spacing w:after="0" w:line="240" w:lineRule="auto"/>
        <w:textAlignment w:val="baseline"/>
        <w:rPr>
          <w:rFonts w:ascii="Times New Roman" w:eastAsia="Times New Roman" w:hAnsi="Times New Roman" w:cs="Times New Roman"/>
          <w:color w:val="4A4A4A"/>
          <w:sz w:val="24"/>
          <w:szCs w:val="24"/>
          <w:lang w:val="en"/>
        </w:rPr>
      </w:pPr>
      <w:r w:rsidRPr="003F7BE6">
        <w:rPr>
          <w:rFonts w:ascii="Times New Roman" w:eastAsia="Times New Roman" w:hAnsi="Times New Roman" w:cs="Times New Roman"/>
          <w:color w:val="4A4A4A"/>
          <w:sz w:val="24"/>
          <w:szCs w:val="24"/>
          <w:lang w:val="en"/>
        </w:rPr>
        <w:t>Please read important information about Electronic Fund Transfers (EFTs):</w:t>
      </w:r>
    </w:p>
    <w:p w:rsidR="003F7BE6" w:rsidRPr="003F7BE6" w:rsidRDefault="003F7BE6" w:rsidP="003F7BE6">
      <w:pPr>
        <w:numPr>
          <w:ilvl w:val="2"/>
          <w:numId w:val="42"/>
        </w:numPr>
        <w:spacing w:before="100" w:beforeAutospacing="1" w:after="100" w:afterAutospacing="1" w:line="240" w:lineRule="auto"/>
        <w:ind w:left="0"/>
        <w:textAlignment w:val="baseline"/>
        <w:rPr>
          <w:rFonts w:ascii="Times New Roman" w:eastAsia="Times New Roman" w:hAnsi="Times New Roman" w:cs="Times New Roman"/>
          <w:color w:val="4A4A4A"/>
          <w:sz w:val="24"/>
          <w:szCs w:val="24"/>
          <w:lang w:val="en"/>
        </w:rPr>
      </w:pPr>
      <w:r w:rsidRPr="003F7BE6">
        <w:rPr>
          <w:rFonts w:ascii="Times New Roman" w:eastAsia="Times New Roman" w:hAnsi="Times New Roman" w:cs="Times New Roman"/>
          <w:color w:val="4A4A4A"/>
          <w:sz w:val="24"/>
          <w:szCs w:val="24"/>
          <w:lang w:val="en"/>
        </w:rPr>
        <w:t>Departmental FAO will bear financial responsibility for any inaccurate information provided related to the transaction.</w:t>
      </w:r>
    </w:p>
    <w:p w:rsidR="003F7BE6" w:rsidRPr="003F7BE6" w:rsidRDefault="003F7BE6" w:rsidP="003F7BE6">
      <w:pPr>
        <w:numPr>
          <w:ilvl w:val="2"/>
          <w:numId w:val="42"/>
        </w:numPr>
        <w:spacing w:before="100" w:beforeAutospacing="1" w:after="100" w:afterAutospacing="1" w:line="240" w:lineRule="auto"/>
        <w:ind w:left="0"/>
        <w:textAlignment w:val="baseline"/>
        <w:rPr>
          <w:rFonts w:ascii="Times New Roman" w:eastAsia="Times New Roman" w:hAnsi="Times New Roman" w:cs="Times New Roman"/>
          <w:color w:val="4A4A4A"/>
          <w:sz w:val="24"/>
          <w:szCs w:val="24"/>
          <w:lang w:val="en"/>
        </w:rPr>
      </w:pPr>
      <w:r w:rsidRPr="003F7BE6">
        <w:rPr>
          <w:rFonts w:ascii="Times New Roman" w:eastAsia="Times New Roman" w:hAnsi="Times New Roman" w:cs="Times New Roman"/>
          <w:color w:val="4A4A4A"/>
          <w:sz w:val="24"/>
          <w:szCs w:val="24"/>
          <w:lang w:val="en"/>
        </w:rPr>
        <w:t>For payments that must be paid immediately to avoid serious consequences (significant late fines/late fees) or for critical/ strategic event payments; must be marked for Payment Handling Rush.</w:t>
      </w:r>
    </w:p>
    <w:p w:rsidR="003F7BE6" w:rsidRPr="003F7BE6" w:rsidRDefault="003F7BE6" w:rsidP="003F7BE6">
      <w:pPr>
        <w:numPr>
          <w:ilvl w:val="2"/>
          <w:numId w:val="42"/>
        </w:numPr>
        <w:spacing w:before="100" w:beforeAutospacing="1" w:after="100" w:afterAutospacing="1" w:line="240" w:lineRule="auto"/>
        <w:ind w:left="0"/>
        <w:textAlignment w:val="baseline"/>
        <w:rPr>
          <w:rFonts w:ascii="Times New Roman" w:eastAsia="Times New Roman" w:hAnsi="Times New Roman" w:cs="Times New Roman"/>
          <w:color w:val="4A4A4A"/>
          <w:sz w:val="24"/>
          <w:szCs w:val="24"/>
          <w:lang w:val="en"/>
        </w:rPr>
      </w:pPr>
      <w:r w:rsidRPr="003F7BE6">
        <w:rPr>
          <w:rFonts w:ascii="Times New Roman" w:eastAsia="Times New Roman" w:hAnsi="Times New Roman" w:cs="Times New Roman"/>
          <w:color w:val="4A4A4A"/>
          <w:sz w:val="24"/>
          <w:szCs w:val="24"/>
          <w:lang w:val="en"/>
        </w:rPr>
        <w:t>Treasury and Accounts Payable have authority to utilize other acceptable payment types so it is best if authorization is obtained in advance for use of this payment type.</w:t>
      </w:r>
    </w:p>
    <w:p w:rsidR="003F7BE6" w:rsidRPr="003F7BE6" w:rsidRDefault="003F7BE6" w:rsidP="003F7BE6">
      <w:pPr>
        <w:numPr>
          <w:ilvl w:val="2"/>
          <w:numId w:val="42"/>
        </w:numPr>
        <w:spacing w:before="100" w:beforeAutospacing="1" w:after="100" w:afterAutospacing="1" w:line="240" w:lineRule="auto"/>
        <w:ind w:left="0"/>
        <w:textAlignment w:val="baseline"/>
        <w:rPr>
          <w:rFonts w:ascii="Times New Roman" w:eastAsia="Times New Roman" w:hAnsi="Times New Roman" w:cs="Times New Roman"/>
          <w:color w:val="4A4A4A"/>
          <w:sz w:val="24"/>
          <w:szCs w:val="24"/>
          <w:lang w:val="en"/>
        </w:rPr>
      </w:pPr>
      <w:r w:rsidRPr="003F7BE6">
        <w:rPr>
          <w:rFonts w:ascii="Times New Roman" w:eastAsia="Times New Roman" w:hAnsi="Times New Roman" w:cs="Times New Roman"/>
          <w:color w:val="4A4A4A"/>
          <w:sz w:val="24"/>
          <w:szCs w:val="24"/>
          <w:lang w:val="en"/>
        </w:rPr>
        <w:lastRenderedPageBreak/>
        <w:t>Supplier Name on SIR must be the Bank Account Beneficiary Name. For example: cannot indicate Supplier of Jane Doe where the Bank Account</w:t>
      </w:r>
    </w:p>
    <w:p w:rsidR="003F7BE6" w:rsidRPr="003F7BE6" w:rsidRDefault="003F7BE6" w:rsidP="003F7BE6">
      <w:pPr>
        <w:numPr>
          <w:ilvl w:val="2"/>
          <w:numId w:val="42"/>
        </w:numPr>
        <w:spacing w:before="100" w:beforeAutospacing="1" w:after="100" w:afterAutospacing="1" w:line="240" w:lineRule="auto"/>
        <w:ind w:left="0"/>
        <w:textAlignment w:val="baseline"/>
        <w:rPr>
          <w:rFonts w:ascii="Times New Roman" w:eastAsia="Times New Roman" w:hAnsi="Times New Roman" w:cs="Times New Roman"/>
          <w:color w:val="4A4A4A"/>
          <w:sz w:val="24"/>
          <w:szCs w:val="24"/>
          <w:lang w:val="en"/>
        </w:rPr>
      </w:pPr>
      <w:r w:rsidRPr="003F7BE6">
        <w:rPr>
          <w:rFonts w:ascii="Times New Roman" w:eastAsia="Times New Roman" w:hAnsi="Times New Roman" w:cs="Times New Roman"/>
          <w:color w:val="4A4A4A"/>
          <w:sz w:val="24"/>
          <w:szCs w:val="24"/>
          <w:lang w:val="en"/>
        </w:rPr>
        <w:t>Beneficiary Name is Jane Smith or Doe Enterprises. Request an edit to the supplier name if appropriate.</w:t>
      </w:r>
    </w:p>
    <w:p w:rsidR="003F7BE6" w:rsidRPr="003F7BE6" w:rsidRDefault="003F7BE6" w:rsidP="003F7BE6">
      <w:pPr>
        <w:numPr>
          <w:ilvl w:val="2"/>
          <w:numId w:val="42"/>
        </w:numPr>
        <w:spacing w:before="100" w:beforeAutospacing="1" w:after="100" w:afterAutospacing="1" w:line="240" w:lineRule="auto"/>
        <w:ind w:left="0"/>
        <w:textAlignment w:val="baseline"/>
        <w:rPr>
          <w:rFonts w:ascii="Times New Roman" w:eastAsia="Times New Roman" w:hAnsi="Times New Roman" w:cs="Times New Roman"/>
          <w:color w:val="4A4A4A"/>
          <w:sz w:val="24"/>
          <w:szCs w:val="24"/>
          <w:lang w:val="en"/>
        </w:rPr>
      </w:pPr>
      <w:r w:rsidRPr="003F7BE6">
        <w:rPr>
          <w:rFonts w:ascii="Times New Roman" w:eastAsia="Times New Roman" w:hAnsi="Times New Roman" w:cs="Times New Roman"/>
          <w:color w:val="4A4A4A"/>
          <w:sz w:val="24"/>
          <w:szCs w:val="24"/>
          <w:lang w:val="en"/>
        </w:rPr>
        <w:t>Required attachment to the SIR: Invoice or Contract.</w:t>
      </w:r>
    </w:p>
    <w:p w:rsidR="003F7BE6" w:rsidRPr="003F7BE6" w:rsidRDefault="003F7BE6" w:rsidP="003F7BE6">
      <w:pPr>
        <w:numPr>
          <w:ilvl w:val="2"/>
          <w:numId w:val="42"/>
        </w:numPr>
        <w:spacing w:before="100" w:beforeAutospacing="1" w:after="100" w:afterAutospacing="1" w:line="240" w:lineRule="auto"/>
        <w:ind w:left="0"/>
        <w:textAlignment w:val="baseline"/>
        <w:rPr>
          <w:rFonts w:ascii="Times New Roman" w:eastAsia="Times New Roman" w:hAnsi="Times New Roman" w:cs="Times New Roman"/>
          <w:color w:val="4A4A4A"/>
          <w:sz w:val="24"/>
          <w:szCs w:val="24"/>
          <w:lang w:val="en"/>
        </w:rPr>
      </w:pPr>
      <w:r w:rsidRPr="003F7BE6">
        <w:rPr>
          <w:rFonts w:ascii="Times New Roman" w:eastAsia="Times New Roman" w:hAnsi="Times New Roman" w:cs="Times New Roman"/>
          <w:color w:val="4A4A4A"/>
          <w:sz w:val="24"/>
          <w:szCs w:val="24"/>
          <w:lang w:val="en"/>
        </w:rPr>
        <w:t>Preferred when remit to address is foreign, to avoid mail delays.</w:t>
      </w:r>
    </w:p>
    <w:p w:rsidR="003F7BE6" w:rsidRPr="002A1A06" w:rsidRDefault="003F7BE6" w:rsidP="00797BFD">
      <w:pPr>
        <w:numPr>
          <w:ilvl w:val="2"/>
          <w:numId w:val="42"/>
        </w:numPr>
        <w:spacing w:beforeAutospacing="1" w:after="0" w:afterAutospacing="1" w:line="240" w:lineRule="auto"/>
        <w:ind w:left="0"/>
        <w:textAlignment w:val="baseline"/>
        <w:rPr>
          <w:rFonts w:ascii="Times New Roman" w:eastAsia="Times New Roman" w:hAnsi="Times New Roman" w:cs="Times New Roman"/>
          <w:color w:val="4A4A4A"/>
          <w:sz w:val="24"/>
          <w:szCs w:val="24"/>
          <w:lang w:val="en"/>
        </w:rPr>
      </w:pPr>
      <w:r w:rsidRPr="003F7BE6">
        <w:rPr>
          <w:rFonts w:ascii="Times New Roman" w:eastAsia="Times New Roman" w:hAnsi="Times New Roman" w:cs="Times New Roman"/>
          <w:b/>
          <w:bCs/>
          <w:color w:val="4A4A4A"/>
          <w:sz w:val="24"/>
          <w:szCs w:val="24"/>
          <w:bdr w:val="none" w:sz="0" w:space="0" w:color="auto" w:frame="1"/>
          <w:lang w:val="en"/>
        </w:rPr>
        <w:t>In order to complete your request, all of the following questions must be completed unless not applicable.</w:t>
      </w:r>
    </w:p>
    <w:p w:rsidR="002A1A06" w:rsidRDefault="002A1A06" w:rsidP="00797BFD">
      <w:pPr>
        <w:pStyle w:val="NoSpacing"/>
      </w:pPr>
      <w:r>
        <w:t>If you forget to complete the questionnaire go to your Workday Inbox and the task will be available for you to complete:</w:t>
      </w:r>
    </w:p>
    <w:p w:rsidR="002A1A06" w:rsidRDefault="002A1A06" w:rsidP="00797BFD">
      <w:pPr>
        <w:pStyle w:val="NoSpacing"/>
      </w:pPr>
      <w:r>
        <w:rPr>
          <w:noProof/>
        </w:rPr>
        <w:drawing>
          <wp:inline distT="0" distB="0" distL="0" distR="0" wp14:anchorId="21778B0E" wp14:editId="0155D299">
            <wp:extent cx="5943600" cy="16827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682750"/>
                    </a:xfrm>
                    <a:prstGeom prst="rect">
                      <a:avLst/>
                    </a:prstGeom>
                  </pic:spPr>
                </pic:pic>
              </a:graphicData>
            </a:graphic>
          </wp:inline>
        </w:drawing>
      </w:r>
    </w:p>
    <w:p w:rsidR="002A1A06" w:rsidRDefault="002A1A06" w:rsidP="00797BFD">
      <w:pPr>
        <w:pStyle w:val="NoSpacing"/>
      </w:pPr>
    </w:p>
    <w:p w:rsidR="002A1A06" w:rsidRDefault="002A1A06" w:rsidP="00797BFD">
      <w:pPr>
        <w:pStyle w:val="NoSpacing"/>
      </w:pPr>
    </w:p>
    <w:p w:rsidR="002A1A06" w:rsidRDefault="002A1A06" w:rsidP="00797BFD">
      <w:pPr>
        <w:pStyle w:val="NoSpacing"/>
      </w:pPr>
      <w:r>
        <w:t>The Foreign-EFT Questionnaire questions are as follows:</w:t>
      </w:r>
    </w:p>
    <w:p w:rsidR="002A1A06" w:rsidRDefault="002A1A06" w:rsidP="002A1A06">
      <w:pPr>
        <w:pStyle w:val="NoSpacing"/>
        <w:numPr>
          <w:ilvl w:val="0"/>
          <w:numId w:val="43"/>
        </w:numPr>
      </w:pPr>
      <w:r>
        <w:t>Please select one of the following payment types (EFT to US Bank, EFT to Foreign Bank, Check in Foreign Currency) - Required:</w:t>
      </w:r>
    </w:p>
    <w:p w:rsidR="002A1A06" w:rsidRDefault="002A1A06" w:rsidP="002A1A06">
      <w:pPr>
        <w:pStyle w:val="NoSpacing"/>
        <w:numPr>
          <w:ilvl w:val="1"/>
          <w:numId w:val="43"/>
        </w:numPr>
      </w:pPr>
      <w:r>
        <w:t>Enter EFT to US Bank, EFT to Foreign Bank, or Check in Foreign Currency</w:t>
      </w:r>
    </w:p>
    <w:p w:rsidR="002A1A06" w:rsidRDefault="002A1A06" w:rsidP="002A1A06">
      <w:pPr>
        <w:pStyle w:val="NoSpacing"/>
        <w:numPr>
          <w:ilvl w:val="0"/>
          <w:numId w:val="43"/>
        </w:numPr>
      </w:pPr>
      <w:r>
        <w:t>If supplier has an account in a US domiciled bank, why is 2 day ACH not acceptable - Required?</w:t>
      </w:r>
    </w:p>
    <w:p w:rsidR="002A1A06" w:rsidRDefault="002A1A06" w:rsidP="002A1A06">
      <w:pPr>
        <w:pStyle w:val="NoSpacing"/>
        <w:numPr>
          <w:ilvl w:val="1"/>
          <w:numId w:val="43"/>
        </w:numPr>
      </w:pPr>
      <w:r>
        <w:t>If the supplier does not have a bank in the US, enter No US bank</w:t>
      </w:r>
    </w:p>
    <w:p w:rsidR="002A1A06" w:rsidRDefault="002A1A06" w:rsidP="002A1A06">
      <w:pPr>
        <w:pStyle w:val="NoSpacing"/>
        <w:numPr>
          <w:ilvl w:val="1"/>
          <w:numId w:val="43"/>
        </w:numPr>
      </w:pPr>
      <w:r>
        <w:t>Otherwise explain why a 2-day ACH (automated clearing house payment) is not acceptable</w:t>
      </w:r>
    </w:p>
    <w:p w:rsidR="002A1A06" w:rsidRDefault="002A1A06" w:rsidP="002A1A06">
      <w:pPr>
        <w:pStyle w:val="NoSpacing"/>
        <w:numPr>
          <w:ilvl w:val="0"/>
          <w:numId w:val="43"/>
        </w:numPr>
      </w:pPr>
      <w:r>
        <w:t>Beneficiary name (account holder) - Required:</w:t>
      </w:r>
    </w:p>
    <w:p w:rsidR="002A1A06" w:rsidRDefault="002A1A06" w:rsidP="002A1A06">
      <w:pPr>
        <w:pStyle w:val="NoSpacing"/>
        <w:numPr>
          <w:ilvl w:val="0"/>
          <w:numId w:val="43"/>
        </w:numPr>
      </w:pPr>
      <w:r>
        <w:t>Beneficiary mailing address if payment type is Foreign Draft - Required:</w:t>
      </w:r>
    </w:p>
    <w:p w:rsidR="002A1A06" w:rsidRDefault="002A1A06" w:rsidP="002A1A06">
      <w:pPr>
        <w:pStyle w:val="NoSpacing"/>
        <w:numPr>
          <w:ilvl w:val="0"/>
          <w:numId w:val="43"/>
        </w:numPr>
      </w:pPr>
      <w:r>
        <w:t>Beneficiary email address - Required:</w:t>
      </w:r>
    </w:p>
    <w:p w:rsidR="002A1A06" w:rsidRDefault="002A1A06" w:rsidP="002A1A06">
      <w:pPr>
        <w:pStyle w:val="NoSpacing"/>
        <w:numPr>
          <w:ilvl w:val="0"/>
          <w:numId w:val="43"/>
        </w:numPr>
      </w:pPr>
      <w:r>
        <w:t>Address where bank account is registered (street, city, state, country) - Required:</w:t>
      </w:r>
    </w:p>
    <w:p w:rsidR="002A1A06" w:rsidRDefault="002A1A06" w:rsidP="002A1A06">
      <w:pPr>
        <w:pStyle w:val="NoSpacing"/>
        <w:numPr>
          <w:ilvl w:val="0"/>
          <w:numId w:val="43"/>
        </w:numPr>
      </w:pPr>
      <w:r>
        <w:t>Beneficiary bank account number or IBAN - Required:</w:t>
      </w:r>
    </w:p>
    <w:p w:rsidR="002A1A06" w:rsidRDefault="002A1A06" w:rsidP="002A1A06">
      <w:pPr>
        <w:pStyle w:val="NoSpacing"/>
        <w:numPr>
          <w:ilvl w:val="0"/>
          <w:numId w:val="43"/>
        </w:numPr>
      </w:pPr>
      <w:r>
        <w:t>Please retype beneficiary bank account number or IBAN - Required:</w:t>
      </w:r>
    </w:p>
    <w:p w:rsidR="002A1A06" w:rsidRDefault="002A1A06" w:rsidP="002A1A06">
      <w:pPr>
        <w:pStyle w:val="NoSpacing"/>
        <w:numPr>
          <w:ilvl w:val="0"/>
          <w:numId w:val="43"/>
        </w:numPr>
      </w:pPr>
      <w:r>
        <w:t>Beneficiary bank account SWIFT, BIC or ABA number - Required:</w:t>
      </w:r>
    </w:p>
    <w:p w:rsidR="002A1A06" w:rsidRDefault="002A1A06" w:rsidP="002A1A06">
      <w:pPr>
        <w:pStyle w:val="NoSpacing"/>
        <w:numPr>
          <w:ilvl w:val="0"/>
          <w:numId w:val="43"/>
        </w:numPr>
      </w:pPr>
      <w:r>
        <w:t>Please retype beneficiary bank account SWIFT, BIC or ABA number - Required:</w:t>
      </w:r>
    </w:p>
    <w:p w:rsidR="002A1A06" w:rsidRDefault="002A1A06" w:rsidP="002A1A06">
      <w:pPr>
        <w:pStyle w:val="NoSpacing"/>
        <w:numPr>
          <w:ilvl w:val="0"/>
          <w:numId w:val="43"/>
        </w:numPr>
      </w:pPr>
      <w:r>
        <w:t>What currency would you like payment to be made in - Required?</w:t>
      </w:r>
    </w:p>
    <w:p w:rsidR="002A1A06" w:rsidRDefault="002A1A06" w:rsidP="002A1A06">
      <w:pPr>
        <w:pStyle w:val="NoSpacing"/>
        <w:ind w:left="720"/>
      </w:pPr>
      <w:r>
        <w:t>Note: in amount section below, please ONLY provide the amount in the known currency.</w:t>
      </w:r>
    </w:p>
    <w:p w:rsidR="002A1A06" w:rsidRDefault="002A1A06" w:rsidP="002A1A06">
      <w:pPr>
        <w:pStyle w:val="NoSpacing"/>
        <w:ind w:left="720"/>
      </w:pPr>
      <w:r>
        <w:t>If needed, Treasury will handle currency conversion.</w:t>
      </w:r>
    </w:p>
    <w:p w:rsidR="002A1A06" w:rsidRDefault="002A1A06" w:rsidP="002A1A06">
      <w:pPr>
        <w:pStyle w:val="NoSpacing"/>
        <w:numPr>
          <w:ilvl w:val="0"/>
          <w:numId w:val="43"/>
        </w:numPr>
      </w:pPr>
      <w:r>
        <w:t>Amount in USD:</w:t>
      </w:r>
    </w:p>
    <w:p w:rsidR="002A1A06" w:rsidRDefault="002A1A06" w:rsidP="002A1A06">
      <w:pPr>
        <w:pStyle w:val="NoSpacing"/>
        <w:numPr>
          <w:ilvl w:val="0"/>
          <w:numId w:val="43"/>
        </w:numPr>
      </w:pPr>
      <w:r>
        <w:t>Amount in foreign currency:</w:t>
      </w:r>
    </w:p>
    <w:p w:rsidR="002A1A06" w:rsidRDefault="002A1A06" w:rsidP="002A1A06">
      <w:pPr>
        <w:pStyle w:val="NoSpacing"/>
        <w:numPr>
          <w:ilvl w:val="0"/>
          <w:numId w:val="43"/>
        </w:numPr>
      </w:pPr>
      <w:r>
        <w:t>Payment due date (MM/DD/YYY) - Required:</w:t>
      </w:r>
    </w:p>
    <w:p w:rsidR="002A1A06" w:rsidRDefault="002A1A06" w:rsidP="002A1A06">
      <w:pPr>
        <w:pStyle w:val="NoSpacing"/>
        <w:numPr>
          <w:ilvl w:val="0"/>
          <w:numId w:val="43"/>
        </w:numPr>
      </w:pPr>
      <w:r>
        <w:t>Provide transaction detail / business purpose (any additional information to be included with payment (e.g. invoice or PO number) - Required:</w:t>
      </w:r>
    </w:p>
    <w:p w:rsidR="002A1A06" w:rsidRDefault="002A1A06" w:rsidP="002A1A06">
      <w:pPr>
        <w:pStyle w:val="NoSpacing"/>
        <w:numPr>
          <w:ilvl w:val="0"/>
          <w:numId w:val="43"/>
        </w:numPr>
      </w:pPr>
      <w:r>
        <w:lastRenderedPageBreak/>
        <w:t xml:space="preserve">Requester must verify banking instructions by phone with </w:t>
      </w:r>
      <w:r w:rsidR="004F4568">
        <w:t>two</w:t>
      </w:r>
      <w:r>
        <w:t xml:space="preserve"> different people. Email or other documentation is not acceptable.</w:t>
      </w:r>
    </w:p>
    <w:p w:rsidR="002A1A06" w:rsidRDefault="002A1A06" w:rsidP="002A1A06">
      <w:pPr>
        <w:pStyle w:val="NoSpacing"/>
        <w:ind w:left="720"/>
      </w:pPr>
      <w:r>
        <w:t>Only voice verification is acceptable. If two (2) or more valid phone numbers cannot be provided then EFT payment type cannot be utilized.</w:t>
      </w:r>
    </w:p>
    <w:p w:rsidR="002A1A06" w:rsidRDefault="002A1A06" w:rsidP="002A1A06">
      <w:pPr>
        <w:pStyle w:val="NoSpacing"/>
        <w:ind w:left="720"/>
      </w:pPr>
      <w:r>
        <w:t>Provide contact from which banking information was obtained - Required:</w:t>
      </w:r>
    </w:p>
    <w:p w:rsidR="002A1A06" w:rsidRDefault="002A1A06" w:rsidP="002A1A06">
      <w:pPr>
        <w:pStyle w:val="NoSpacing"/>
        <w:ind w:left="1440"/>
      </w:pPr>
      <w:r>
        <w:t>• Call #1 (date, time, Name of contact, phone number)</w:t>
      </w:r>
    </w:p>
    <w:p w:rsidR="002A1A06" w:rsidRDefault="002A1A06" w:rsidP="002A1A06">
      <w:pPr>
        <w:pStyle w:val="NoSpacing"/>
        <w:ind w:left="1440"/>
      </w:pPr>
      <w:r>
        <w:t>• Call #2 (date, time, Name of contact, phone number)</w:t>
      </w:r>
    </w:p>
    <w:p w:rsidR="002A1A06" w:rsidRDefault="002A1A06" w:rsidP="002A1A06">
      <w:pPr>
        <w:pStyle w:val="NoSpacing"/>
      </w:pPr>
    </w:p>
    <w:p w:rsidR="002A1A06" w:rsidRDefault="002A1A06" w:rsidP="002A1A06">
      <w:pPr>
        <w:pStyle w:val="NoSpacing"/>
      </w:pPr>
      <w:r>
        <w:t>Click Submit when all appropriate questions are answered.</w:t>
      </w:r>
    </w:p>
    <w:p w:rsidR="002A1A06" w:rsidRDefault="002A1A06" w:rsidP="002A1A06">
      <w:pPr>
        <w:pStyle w:val="NoSpacing"/>
      </w:pPr>
    </w:p>
    <w:p w:rsidR="002A1A06" w:rsidRDefault="002A1A06" w:rsidP="002A1A06">
      <w:pPr>
        <w:pStyle w:val="NoSpacing"/>
      </w:pPr>
    </w:p>
    <w:p w:rsidR="002A1A06" w:rsidRPr="005B1317" w:rsidRDefault="002A1A06" w:rsidP="002A1A06">
      <w:pPr>
        <w:pStyle w:val="NoSpacing"/>
        <w:rPr>
          <w:b/>
          <w:sz w:val="32"/>
          <w:szCs w:val="32"/>
          <w:u w:val="single"/>
        </w:rPr>
      </w:pPr>
      <w:r w:rsidRPr="005B1317">
        <w:rPr>
          <w:b/>
          <w:sz w:val="32"/>
          <w:szCs w:val="32"/>
          <w:u w:val="single"/>
        </w:rPr>
        <w:t>Purchase Order Invoices</w:t>
      </w:r>
    </w:p>
    <w:p w:rsidR="002A1A06" w:rsidRDefault="002A1A06" w:rsidP="002A1A06">
      <w:pPr>
        <w:pStyle w:val="NoSpacing"/>
        <w:rPr>
          <w:b/>
          <w:u w:val="single"/>
        </w:rPr>
      </w:pPr>
    </w:p>
    <w:p w:rsidR="002A1A06" w:rsidRPr="00E474F9" w:rsidRDefault="002A1A06" w:rsidP="002A1A06">
      <w:pPr>
        <w:pStyle w:val="NoSpacing"/>
        <w:rPr>
          <w:b/>
          <w:u w:val="single"/>
        </w:rPr>
      </w:pPr>
      <w:r>
        <w:rPr>
          <w:b/>
          <w:u w:val="single"/>
        </w:rPr>
        <w:t>Purchase Order</w:t>
      </w:r>
      <w:r w:rsidRPr="00E474F9">
        <w:rPr>
          <w:b/>
          <w:u w:val="single"/>
        </w:rPr>
        <w:t xml:space="preserve"> invoice </w:t>
      </w:r>
      <w:r>
        <w:rPr>
          <w:b/>
          <w:u w:val="single"/>
        </w:rPr>
        <w:t>expected/</w:t>
      </w:r>
      <w:r w:rsidRPr="00E474F9">
        <w:rPr>
          <w:b/>
          <w:u w:val="single"/>
        </w:rPr>
        <w:t>presented in foreign currency</w:t>
      </w:r>
    </w:p>
    <w:p w:rsidR="002A1A06" w:rsidRDefault="002A1A06" w:rsidP="002A1A06">
      <w:pPr>
        <w:pStyle w:val="NoSpacing"/>
      </w:pPr>
      <w:r>
        <w:t>Consideration should be taken when creating a Requisition if it is known that invoices will be presented in foreign currency</w:t>
      </w:r>
    </w:p>
    <w:p w:rsidR="002A1A06" w:rsidRDefault="002A1A06" w:rsidP="002A1A06">
      <w:pPr>
        <w:pStyle w:val="NoSpacing"/>
        <w:numPr>
          <w:ilvl w:val="0"/>
          <w:numId w:val="25"/>
        </w:numPr>
      </w:pPr>
      <w:r>
        <w:t>Create Requisition</w:t>
      </w:r>
    </w:p>
    <w:p w:rsidR="002A1A06" w:rsidRDefault="002A1A06" w:rsidP="002A1A06">
      <w:pPr>
        <w:pStyle w:val="NoSpacing"/>
        <w:numPr>
          <w:ilvl w:val="1"/>
          <w:numId w:val="25"/>
        </w:numPr>
      </w:pPr>
      <w:r>
        <w:t xml:space="preserve">Use oanda.com to convert foreign currency to USD using today’s date (date creating Requisition).  </w:t>
      </w:r>
    </w:p>
    <w:p w:rsidR="002A1A06" w:rsidRDefault="002A1A06" w:rsidP="002A1A06">
      <w:pPr>
        <w:pStyle w:val="NoSpacing"/>
        <w:numPr>
          <w:ilvl w:val="1"/>
          <w:numId w:val="25"/>
        </w:numPr>
      </w:pPr>
      <w:r>
        <w:t>If have the invoice and the PO is not yet created, use the invoice date for the conversion.</w:t>
      </w:r>
    </w:p>
    <w:p w:rsidR="002A1A06" w:rsidRDefault="002A1A06" w:rsidP="002A1A06">
      <w:pPr>
        <w:pStyle w:val="NoSpacing"/>
        <w:numPr>
          <w:ilvl w:val="0"/>
          <w:numId w:val="25"/>
        </w:numPr>
      </w:pPr>
      <w:r>
        <w:t>Invoice: AP will enter the invoice for the full amount of the PO</w:t>
      </w:r>
    </w:p>
    <w:p w:rsidR="002A1A06" w:rsidRDefault="002A1A06" w:rsidP="002A1A06">
      <w:pPr>
        <w:pStyle w:val="NoSpacing"/>
        <w:numPr>
          <w:ilvl w:val="0"/>
          <w:numId w:val="25"/>
        </w:numPr>
      </w:pPr>
      <w:r>
        <w:t>Receipts: Requester should take care to ensure they enter receipts for only the amount they desire to pay if not expecting/desiring to pay the PO in full</w:t>
      </w:r>
    </w:p>
    <w:p w:rsidR="002A1A06" w:rsidRDefault="002A1A06" w:rsidP="002A1A06">
      <w:pPr>
        <w:pStyle w:val="NoSpacing"/>
        <w:numPr>
          <w:ilvl w:val="0"/>
          <w:numId w:val="25"/>
        </w:numPr>
      </w:pPr>
      <w:r>
        <w:t>Questionnaire: When presented with the Foreign-EFT Payment Questionnaire, the Requester should ensure they clearly indicate the amount that should be paid, regardless of what was entered on the PO, invoice (by AP), invoice copy, or receipt.</w:t>
      </w:r>
    </w:p>
    <w:p w:rsidR="002A1A06" w:rsidRDefault="002A1A06" w:rsidP="002A1A06">
      <w:pPr>
        <w:pStyle w:val="NoSpacing"/>
        <w:numPr>
          <w:ilvl w:val="1"/>
          <w:numId w:val="25"/>
        </w:numPr>
        <w:rPr>
          <w:b/>
        </w:rPr>
      </w:pPr>
      <w:r w:rsidRPr="00E474F9">
        <w:rPr>
          <w:b/>
        </w:rPr>
        <w:t>Treasury uses the questionnaire as the authoritative information about what to pay.</w:t>
      </w:r>
    </w:p>
    <w:p w:rsidR="002A1A06" w:rsidRDefault="002A1A06" w:rsidP="002A1A06">
      <w:pPr>
        <w:pStyle w:val="NoSpacing"/>
        <w:numPr>
          <w:ilvl w:val="1"/>
          <w:numId w:val="25"/>
        </w:numPr>
      </w:pPr>
      <w:r>
        <w:t>The Foreign-EFT Payment Questionnaire will prompt you for the amount to pay.  Please ensure this questionnaire response is accurate since it will be used regardless of what the PO, invoice copy, or invoice says to pay.</w:t>
      </w:r>
    </w:p>
    <w:p w:rsidR="002A1A06" w:rsidRDefault="002A1A06" w:rsidP="002A1A06">
      <w:pPr>
        <w:pStyle w:val="NoSpacing"/>
        <w:rPr>
          <w:b/>
        </w:rPr>
      </w:pPr>
    </w:p>
    <w:p w:rsidR="002A1A06" w:rsidRDefault="002A1A06" w:rsidP="002A1A06">
      <w:pPr>
        <w:pStyle w:val="NoSpacing"/>
        <w:rPr>
          <w:b/>
          <w:u w:val="single"/>
        </w:rPr>
      </w:pPr>
      <w:r>
        <w:rPr>
          <w:b/>
          <w:u w:val="single"/>
        </w:rPr>
        <w:t>Foreign-EFT Questionnaire</w:t>
      </w:r>
    </w:p>
    <w:p w:rsidR="002A1A06" w:rsidRDefault="002A1A06" w:rsidP="002A1A06">
      <w:pPr>
        <w:pStyle w:val="NoSpacing"/>
      </w:pPr>
      <w:r>
        <w:t>When your PO-invoices are associated with a Supplier with the Payment Type of EFT or Foreign Draft, you will be prompted to complete the Foreign-EFT Payment Questionnaire.</w:t>
      </w:r>
    </w:p>
    <w:p w:rsidR="002A1A06" w:rsidRDefault="002A1A06" w:rsidP="002A1A06">
      <w:pPr>
        <w:pStyle w:val="NoSpacing"/>
      </w:pPr>
    </w:p>
    <w:p w:rsidR="002A1A06" w:rsidRDefault="002A1A06" w:rsidP="002A1A06">
      <w:pPr>
        <w:pStyle w:val="NoSpacing"/>
      </w:pPr>
      <w:r>
        <w:t>A task will route to your Workday inbox after the invoice is matched.  Keep in mind that you may be involved in resolving a match exception for the invoice</w:t>
      </w:r>
      <w:r w:rsidR="00A34DDD">
        <w:t xml:space="preserve"> and once that is </w:t>
      </w:r>
      <w:r w:rsidR="004F4568">
        <w:t>resolved,</w:t>
      </w:r>
      <w:r>
        <w:t xml:space="preserve"> the questionnaire task will appear in your Inbox.</w:t>
      </w:r>
    </w:p>
    <w:p w:rsidR="002A1A06" w:rsidRPr="00765F32" w:rsidRDefault="002A1A06" w:rsidP="002A1A06">
      <w:pPr>
        <w:pStyle w:val="NoSpacing"/>
      </w:pPr>
    </w:p>
    <w:p w:rsidR="002A1A06" w:rsidRPr="00E9613F" w:rsidRDefault="002A1A06" w:rsidP="002A1A06">
      <w:pPr>
        <w:pStyle w:val="NoSpacing"/>
      </w:pPr>
      <w:r>
        <w:t>After the invoice matches, the Requester gets an Inbox task to Review Documents:</w:t>
      </w:r>
    </w:p>
    <w:p w:rsidR="002A1A06" w:rsidRDefault="00290801" w:rsidP="002A1A06">
      <w:pPr>
        <w:pStyle w:val="NoSpacing"/>
        <w:rPr>
          <w:b/>
          <w:u w:val="single"/>
        </w:rPr>
      </w:pPr>
      <w:r>
        <w:rPr>
          <w:noProof/>
        </w:rPr>
        <w:lastRenderedPageBreak/>
        <w:drawing>
          <wp:inline distT="0" distB="0" distL="0" distR="0" wp14:anchorId="58FFA12C" wp14:editId="133EAFFE">
            <wp:extent cx="5943600" cy="24720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472055"/>
                    </a:xfrm>
                    <a:prstGeom prst="rect">
                      <a:avLst/>
                    </a:prstGeom>
                  </pic:spPr>
                </pic:pic>
              </a:graphicData>
            </a:graphic>
          </wp:inline>
        </w:drawing>
      </w:r>
    </w:p>
    <w:p w:rsidR="002A1A06" w:rsidRDefault="002A1A06" w:rsidP="002A1A06">
      <w:pPr>
        <w:pStyle w:val="NoSpacing"/>
        <w:rPr>
          <w:highlight w:val="yellow"/>
        </w:rPr>
      </w:pPr>
    </w:p>
    <w:p w:rsidR="002A1A06" w:rsidRPr="00765F32" w:rsidRDefault="002A1A06" w:rsidP="002A1A06">
      <w:pPr>
        <w:pStyle w:val="NoSpacing"/>
      </w:pPr>
      <w:r w:rsidRPr="00765F32">
        <w:t>Notice the Help Text:</w:t>
      </w:r>
    </w:p>
    <w:p w:rsidR="002A1A06" w:rsidRPr="00765F32" w:rsidRDefault="002A1A06" w:rsidP="002A1A06">
      <w:pPr>
        <w:pStyle w:val="NoSpacing"/>
      </w:pPr>
      <w:r w:rsidRPr="00765F32">
        <w:t xml:space="preserve">A Supplier Invoice has been matched associated with a Supplier with a Payment Type of EFT.  </w:t>
      </w:r>
    </w:p>
    <w:p w:rsidR="002A1A06" w:rsidRPr="00765F32" w:rsidRDefault="002A1A06" w:rsidP="002A1A06">
      <w:pPr>
        <w:pStyle w:val="NoSpacing"/>
      </w:pPr>
    </w:p>
    <w:p w:rsidR="002A1A06" w:rsidRPr="00765F32" w:rsidRDefault="002A1A06" w:rsidP="002A1A06">
      <w:pPr>
        <w:pStyle w:val="NoSpacing"/>
      </w:pPr>
      <w:r w:rsidRPr="00765F32">
        <w:t>This questionnaire is required since it indicates that the Supplier Payment Type is Foreign Draft or EFT.</w:t>
      </w:r>
    </w:p>
    <w:p w:rsidR="002A1A06" w:rsidRPr="00765F32" w:rsidRDefault="002A1A06" w:rsidP="002A1A06">
      <w:pPr>
        <w:pStyle w:val="NoSpacing"/>
      </w:pPr>
    </w:p>
    <w:p w:rsidR="002A1A06" w:rsidRPr="00765F32" w:rsidRDefault="002A1A06" w:rsidP="002A1A06">
      <w:pPr>
        <w:pStyle w:val="NoSpacing"/>
      </w:pPr>
      <w:r w:rsidRPr="00765F32">
        <w:t>Please read important information about Electronic Fund Transfers (EFTs):</w:t>
      </w:r>
    </w:p>
    <w:p w:rsidR="002A1A06" w:rsidRPr="00765F32" w:rsidRDefault="002A1A06" w:rsidP="002A1A06">
      <w:pPr>
        <w:pStyle w:val="NoSpacing"/>
      </w:pPr>
    </w:p>
    <w:p w:rsidR="002A1A06" w:rsidRPr="00765F32" w:rsidRDefault="002A1A06" w:rsidP="002A1A06">
      <w:pPr>
        <w:pStyle w:val="NoSpacing"/>
        <w:numPr>
          <w:ilvl w:val="0"/>
          <w:numId w:val="34"/>
        </w:numPr>
      </w:pPr>
      <w:r w:rsidRPr="00765F32">
        <w:t>This questionnaire is necessary to meet our bank’s requirements for knowing our payees and the precautions that they expect us to take with regard to verifications of the banking information.</w:t>
      </w:r>
    </w:p>
    <w:p w:rsidR="002A1A06" w:rsidRPr="00765F32" w:rsidRDefault="002A1A06" w:rsidP="002A1A06">
      <w:pPr>
        <w:pStyle w:val="NoSpacing"/>
        <w:numPr>
          <w:ilvl w:val="0"/>
          <w:numId w:val="34"/>
        </w:numPr>
      </w:pPr>
      <w:r w:rsidRPr="00765F32">
        <w:t>Departmental FAO will bear financial responsibility for any inaccurate information provided related to the transaction.</w:t>
      </w:r>
    </w:p>
    <w:p w:rsidR="002A1A06" w:rsidRPr="00765F32" w:rsidRDefault="002A1A06" w:rsidP="002A1A06">
      <w:pPr>
        <w:pStyle w:val="NoSpacing"/>
        <w:numPr>
          <w:ilvl w:val="0"/>
          <w:numId w:val="34"/>
        </w:numPr>
      </w:pPr>
      <w:r w:rsidRPr="00765F32">
        <w:t>Supplier Name on Supplier Invoice must be the Bank Account Beneficiary Name. For example: cannot indicate Supplier of Jane Doe where the Bank Account Beneficiary Name is Jane Smith or Doe Enterprises. Request an edit to the supplier name if appropriate.</w:t>
      </w:r>
    </w:p>
    <w:p w:rsidR="002A1A06" w:rsidRPr="00765F32" w:rsidRDefault="002A1A06" w:rsidP="002A1A06">
      <w:pPr>
        <w:pStyle w:val="NoSpacing"/>
        <w:numPr>
          <w:ilvl w:val="0"/>
          <w:numId w:val="34"/>
        </w:numPr>
      </w:pPr>
      <w:r w:rsidRPr="00765F32">
        <w:t>In order to complete your request, all of the questions must be completed unless not applicable.</w:t>
      </w:r>
    </w:p>
    <w:p w:rsidR="002A1A06" w:rsidRPr="00765F32" w:rsidRDefault="002A1A06" w:rsidP="002A1A06">
      <w:pPr>
        <w:pStyle w:val="NoSpacing"/>
        <w:numPr>
          <w:ilvl w:val="0"/>
          <w:numId w:val="34"/>
        </w:numPr>
      </w:pPr>
      <w:r w:rsidRPr="00765F32">
        <w:t>When complete, the file should be named according to the following format and uploaded below.  Name segments are listed in order of most important to least important:</w:t>
      </w:r>
    </w:p>
    <w:p w:rsidR="002A1A06" w:rsidRPr="00765F32" w:rsidRDefault="002A1A06" w:rsidP="002A1A06">
      <w:pPr>
        <w:pStyle w:val="ListParagraph"/>
        <w:numPr>
          <w:ilvl w:val="1"/>
          <w:numId w:val="34"/>
        </w:numPr>
        <w:spacing w:after="0" w:line="240" w:lineRule="auto"/>
        <w:contextualSpacing w:val="0"/>
        <w:rPr>
          <w:rFonts w:ascii="Calibri" w:hAnsi="Calibri" w:cs="Calibri"/>
        </w:rPr>
      </w:pPr>
      <w:r w:rsidRPr="00765F32">
        <w:t xml:space="preserve">Beneficiary name (required) – Invoice number (required) – Payment Amount – Due Date – Questionnaire (required) </w:t>
      </w:r>
    </w:p>
    <w:p w:rsidR="002A1A06" w:rsidRPr="00765F32" w:rsidRDefault="002A1A06" w:rsidP="002A1A06">
      <w:pPr>
        <w:pStyle w:val="ListParagraph"/>
        <w:numPr>
          <w:ilvl w:val="1"/>
          <w:numId w:val="34"/>
        </w:numPr>
        <w:spacing w:after="0" w:line="240" w:lineRule="auto"/>
        <w:contextualSpacing w:val="0"/>
      </w:pPr>
      <w:r w:rsidRPr="00765F32">
        <w:t>Example: Clarix Clinical – Inv 234513 – 12000 euros – 20190601 – Questionnaire</w:t>
      </w:r>
    </w:p>
    <w:p w:rsidR="002A1A06" w:rsidRPr="00765F32" w:rsidRDefault="002A1A06" w:rsidP="002A1A06">
      <w:pPr>
        <w:pStyle w:val="NoSpacing"/>
        <w:ind w:left="720"/>
      </w:pPr>
    </w:p>
    <w:p w:rsidR="002A1A06" w:rsidRPr="00885F36" w:rsidRDefault="002A1A06" w:rsidP="002A1A06">
      <w:pPr>
        <w:pStyle w:val="NoSpacing"/>
        <w:ind w:left="720"/>
      </w:pPr>
    </w:p>
    <w:p w:rsidR="002A1A06" w:rsidRDefault="002A1A06" w:rsidP="002A1A06">
      <w:pPr>
        <w:pStyle w:val="NoSpacing"/>
        <w:numPr>
          <w:ilvl w:val="0"/>
          <w:numId w:val="34"/>
        </w:numPr>
      </w:pPr>
      <w:r>
        <w:t>Requester needs to open the Foreign and EFT Payment Questionnaire by clicking on the excel document.</w:t>
      </w:r>
    </w:p>
    <w:p w:rsidR="002A1A06" w:rsidRPr="00E9613F" w:rsidRDefault="002A1A06" w:rsidP="002A1A06">
      <w:pPr>
        <w:pStyle w:val="NoSpacing"/>
        <w:numPr>
          <w:ilvl w:val="0"/>
          <w:numId w:val="34"/>
        </w:numPr>
      </w:pPr>
      <w:r>
        <w:t>Requester needs to fill in the excel file Answer column for each question as appropriate.</w:t>
      </w:r>
    </w:p>
    <w:p w:rsidR="002A1A06" w:rsidRDefault="002A1A06" w:rsidP="002A1A06">
      <w:pPr>
        <w:pStyle w:val="NoSpacing"/>
        <w:rPr>
          <w:u w:val="single"/>
        </w:rPr>
      </w:pPr>
      <w:r>
        <w:rPr>
          <w:noProof/>
        </w:rPr>
        <w:drawing>
          <wp:inline distT="0" distB="0" distL="0" distR="0" wp14:anchorId="255A5A73" wp14:editId="164CA3E1">
            <wp:extent cx="5943600" cy="568960"/>
            <wp:effectExtent l="0" t="0" r="0" b="2540"/>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68960"/>
                    </a:xfrm>
                    <a:prstGeom prst="rect">
                      <a:avLst/>
                    </a:prstGeom>
                  </pic:spPr>
                </pic:pic>
              </a:graphicData>
            </a:graphic>
          </wp:inline>
        </w:drawing>
      </w:r>
    </w:p>
    <w:p w:rsidR="002A1A06" w:rsidRDefault="002A1A06" w:rsidP="002A1A06">
      <w:pPr>
        <w:pStyle w:val="NoSpacing"/>
      </w:pPr>
    </w:p>
    <w:p w:rsidR="002A1A06" w:rsidRDefault="002A1A06" w:rsidP="002A1A06">
      <w:pPr>
        <w:pStyle w:val="NoSpacing"/>
        <w:numPr>
          <w:ilvl w:val="0"/>
          <w:numId w:val="35"/>
        </w:numPr>
      </w:pPr>
      <w:r w:rsidRPr="00E9613F">
        <w:t>When complete, the file should be saved and named according to the following format</w:t>
      </w:r>
      <w:r>
        <w:t xml:space="preserve"> (name segments are listed in order of most important to least important)</w:t>
      </w:r>
      <w:r w:rsidRPr="00E9613F">
        <w:t>:</w:t>
      </w:r>
    </w:p>
    <w:p w:rsidR="002A1A06" w:rsidRPr="00E9613F" w:rsidRDefault="002A1A06" w:rsidP="002A1A06">
      <w:pPr>
        <w:pStyle w:val="ListParagraph"/>
        <w:numPr>
          <w:ilvl w:val="0"/>
          <w:numId w:val="30"/>
        </w:numPr>
        <w:spacing w:after="0" w:line="240" w:lineRule="auto"/>
        <w:contextualSpacing w:val="0"/>
        <w:rPr>
          <w:rFonts w:ascii="Calibri" w:hAnsi="Calibri" w:cs="Calibri"/>
        </w:rPr>
      </w:pPr>
      <w:r w:rsidRPr="00E9613F">
        <w:lastRenderedPageBreak/>
        <w:t xml:space="preserve">Beneficiary name (required) – Invoice number (required) – Payment Amount – Due Date – Questionnaire </w:t>
      </w:r>
      <w:r>
        <w:t xml:space="preserve">(required) </w:t>
      </w:r>
    </w:p>
    <w:p w:rsidR="002A1A06" w:rsidRPr="00E9613F" w:rsidRDefault="002A1A06" w:rsidP="002A1A06">
      <w:pPr>
        <w:pStyle w:val="ListParagraph"/>
        <w:numPr>
          <w:ilvl w:val="0"/>
          <w:numId w:val="30"/>
        </w:numPr>
        <w:spacing w:after="0" w:line="240" w:lineRule="auto"/>
        <w:contextualSpacing w:val="0"/>
      </w:pPr>
      <w:r w:rsidRPr="00E9613F">
        <w:t>Example: Clarix Clinical – Inv 234513 – 12000 euros – 20190601 – Questionnaire</w:t>
      </w:r>
    </w:p>
    <w:p w:rsidR="002A1A06" w:rsidRDefault="002A1A06" w:rsidP="002A1A06">
      <w:pPr>
        <w:pStyle w:val="NoSpacing"/>
        <w:rPr>
          <w:u w:val="single"/>
        </w:rPr>
      </w:pPr>
    </w:p>
    <w:p w:rsidR="002A1A06" w:rsidRDefault="002A1A06" w:rsidP="002A1A06">
      <w:pPr>
        <w:pStyle w:val="NoSpacing"/>
        <w:numPr>
          <w:ilvl w:val="0"/>
          <w:numId w:val="30"/>
        </w:numPr>
        <w:ind w:left="720"/>
      </w:pPr>
      <w:r w:rsidRPr="00E9613F">
        <w:t>Requester should upload the file</w:t>
      </w:r>
    </w:p>
    <w:p w:rsidR="005B1317" w:rsidRPr="00E9613F" w:rsidRDefault="005B1317" w:rsidP="00E13A7B">
      <w:pPr>
        <w:pStyle w:val="NoSpacing"/>
        <w:ind w:left="720" w:firstLine="720"/>
      </w:pPr>
      <w:r>
        <w:rPr>
          <w:noProof/>
        </w:rPr>
        <w:drawing>
          <wp:inline distT="0" distB="0" distL="0" distR="0" wp14:anchorId="14BFEB43" wp14:editId="73E59F38">
            <wp:extent cx="4549561" cy="155115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63573" cy="1555932"/>
                    </a:xfrm>
                    <a:prstGeom prst="rect">
                      <a:avLst/>
                    </a:prstGeom>
                  </pic:spPr>
                </pic:pic>
              </a:graphicData>
            </a:graphic>
          </wp:inline>
        </w:drawing>
      </w:r>
    </w:p>
    <w:p w:rsidR="002A1A06" w:rsidRDefault="002A1A06" w:rsidP="002A1A06">
      <w:pPr>
        <w:pStyle w:val="NoSpacing"/>
        <w:numPr>
          <w:ilvl w:val="0"/>
          <w:numId w:val="36"/>
        </w:numPr>
      </w:pPr>
      <w:r>
        <w:t xml:space="preserve">Click </w:t>
      </w:r>
      <w:r w:rsidRPr="00E9613F">
        <w:t>Submit</w:t>
      </w:r>
    </w:p>
    <w:p w:rsidR="002A1A06" w:rsidRDefault="002A1A06" w:rsidP="002A1A06">
      <w:pPr>
        <w:pStyle w:val="NoSpacing"/>
      </w:pPr>
      <w:r>
        <w:t>The invoice then routes to the Treasury Specialist for payment processing.</w:t>
      </w:r>
    </w:p>
    <w:p w:rsidR="002A1A06" w:rsidRDefault="002A1A06" w:rsidP="002A1A06">
      <w:pPr>
        <w:pStyle w:val="NoSpacing"/>
      </w:pPr>
    </w:p>
    <w:p w:rsidR="00140809" w:rsidRPr="00140809" w:rsidRDefault="00140809" w:rsidP="002A1A06">
      <w:pPr>
        <w:pStyle w:val="NoSpacing"/>
        <w:rPr>
          <w:u w:val="single"/>
        </w:rPr>
      </w:pPr>
      <w:r w:rsidRPr="00140809">
        <w:rPr>
          <w:u w:val="single"/>
        </w:rPr>
        <w:t>Treasury Activities</w:t>
      </w:r>
    </w:p>
    <w:p w:rsidR="002A1A06" w:rsidRDefault="00140809" w:rsidP="002A1A06">
      <w:pPr>
        <w:pStyle w:val="NoSpacing"/>
      </w:pPr>
      <w:r>
        <w:t>For both SIR and PO-invoices, i</w:t>
      </w:r>
      <w:r w:rsidR="002A1A06">
        <w:t>f Treasury has any questions or discovers errant information in the questionnaire, they will do an Invoice Send Back to Accounts Payable.  Accounts Payable will send you an email with the questionnaire you completed as an attachment and indicate what information Treasury needs added/corrected.</w:t>
      </w:r>
    </w:p>
    <w:p w:rsidR="002A1A06" w:rsidRDefault="002A1A06" w:rsidP="002A1A06">
      <w:pPr>
        <w:pStyle w:val="NoSpacing"/>
        <w:numPr>
          <w:ilvl w:val="0"/>
          <w:numId w:val="36"/>
        </w:numPr>
      </w:pPr>
      <w:r>
        <w:t>It is preferable that you put the added/corrected information in the excel questionnaire</w:t>
      </w:r>
      <w:r w:rsidR="00140809">
        <w:t xml:space="preserve"> for PO invoices</w:t>
      </w:r>
      <w:r>
        <w:t>, especially if you expect future payments to the supplier, you can save and re-use the questionnaire as a starting point and just update it for new changed information rather than re-typing all responses again.</w:t>
      </w:r>
    </w:p>
    <w:p w:rsidR="00140809" w:rsidRDefault="002A1A06" w:rsidP="002A1A06">
      <w:pPr>
        <w:pStyle w:val="NoSpacing"/>
        <w:numPr>
          <w:ilvl w:val="0"/>
          <w:numId w:val="36"/>
        </w:numPr>
      </w:pPr>
      <w:r>
        <w:t xml:space="preserve">Email the added/corrected information to AP. </w:t>
      </w:r>
    </w:p>
    <w:p w:rsidR="002A1A06" w:rsidRDefault="00140809" w:rsidP="002A1A06">
      <w:pPr>
        <w:pStyle w:val="NoSpacing"/>
        <w:numPr>
          <w:ilvl w:val="0"/>
          <w:numId w:val="36"/>
        </w:numPr>
      </w:pPr>
      <w:r>
        <w:t>AP will attach your additional/corrected information to the Invoice and resubmit to Treasury.</w:t>
      </w:r>
      <w:r w:rsidR="002A1A06">
        <w:t xml:space="preserve"> </w:t>
      </w:r>
    </w:p>
    <w:p w:rsidR="002A1A06" w:rsidRDefault="00140809" w:rsidP="002A1A06">
      <w:pPr>
        <w:pStyle w:val="NoSpacing"/>
      </w:pPr>
      <w:r>
        <w:rPr>
          <w:noProof/>
        </w:rPr>
        <w:drawing>
          <wp:inline distT="0" distB="0" distL="0" distR="0" wp14:anchorId="1123B3A5" wp14:editId="21AF6881">
            <wp:extent cx="3539794" cy="1697579"/>
            <wp:effectExtent l="0" t="0" r="3810" b="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45170" cy="1700157"/>
                    </a:xfrm>
                    <a:prstGeom prst="rect">
                      <a:avLst/>
                    </a:prstGeom>
                  </pic:spPr>
                </pic:pic>
              </a:graphicData>
            </a:graphic>
          </wp:inline>
        </w:drawing>
      </w:r>
    </w:p>
    <w:p w:rsidR="002A1A06" w:rsidRPr="00140809" w:rsidRDefault="002A1A06" w:rsidP="00E13A7B">
      <w:pPr>
        <w:rPr>
          <w:u w:val="single"/>
        </w:rPr>
      </w:pPr>
      <w:r w:rsidRPr="00140809">
        <w:rPr>
          <w:u w:val="single"/>
        </w:rPr>
        <w:t>Send Back from Treasury</w:t>
      </w:r>
    </w:p>
    <w:p w:rsidR="002A1A06" w:rsidRDefault="002A1A06" w:rsidP="00E13A7B">
      <w:pPr>
        <w:pStyle w:val="NoSpacing"/>
      </w:pPr>
      <w:r>
        <w:t>While Treasury can select the Requester for a Send Back, they have been instructed not to since Workday attempts to re-start the Match event instead of a simple routing for additional information to re-submit.</w:t>
      </w:r>
    </w:p>
    <w:p w:rsidR="002A1A06" w:rsidRDefault="002A1A06" w:rsidP="00140809">
      <w:pPr>
        <w:pStyle w:val="NoSpacing"/>
        <w:ind w:left="360"/>
      </w:pPr>
    </w:p>
    <w:p w:rsidR="002A1A06" w:rsidRDefault="002A1A06" w:rsidP="00E13A7B">
      <w:pPr>
        <w:pStyle w:val="NoSpacing"/>
      </w:pPr>
      <w:r>
        <w:t>If the match event is awaiting your action contact AP.  AP will email you the Foreign-EFT Questionnaire to complete.  Email it back to AP.  AP will need to Change the invoice, add the attachment and re-submit it to Treasury.</w:t>
      </w:r>
    </w:p>
    <w:p w:rsidR="002A1A06" w:rsidRDefault="002A1A06" w:rsidP="002A1A06">
      <w:pPr>
        <w:pStyle w:val="NoSpacing"/>
      </w:pPr>
    </w:p>
    <w:p w:rsidR="003874B8" w:rsidRPr="00A22358" w:rsidRDefault="007F523F" w:rsidP="003874B8">
      <w:pPr>
        <w:pStyle w:val="NoSpacing"/>
        <w:rPr>
          <w:b/>
          <w:sz w:val="32"/>
          <w:szCs w:val="32"/>
          <w:u w:val="single"/>
        </w:rPr>
      </w:pPr>
      <w:r>
        <w:rPr>
          <w:b/>
          <w:sz w:val="32"/>
          <w:szCs w:val="32"/>
          <w:u w:val="single"/>
        </w:rPr>
        <w:lastRenderedPageBreak/>
        <w:t>Accounts Payable Responsibilities</w:t>
      </w:r>
    </w:p>
    <w:p w:rsidR="003874B8" w:rsidRDefault="003874B8" w:rsidP="003874B8">
      <w:pPr>
        <w:pStyle w:val="NoSpacing"/>
      </w:pPr>
      <w:r>
        <w:t xml:space="preserve">Before submitting the </w:t>
      </w:r>
      <w:r w:rsidR="007F523F">
        <w:t>SIR-</w:t>
      </w:r>
      <w:r>
        <w:t>Invoice on for Treasury action, AP should ensure the Payment Type on the Supplier Invoice accurately reflects the Foreign-EFT Questionnaire selections:</w:t>
      </w:r>
    </w:p>
    <w:p w:rsidR="003874B8" w:rsidRDefault="003874B8" w:rsidP="003874B8">
      <w:pPr>
        <w:pStyle w:val="NoSpacing"/>
      </w:pPr>
      <w:r>
        <w:rPr>
          <w:noProof/>
        </w:rPr>
        <w:drawing>
          <wp:inline distT="0" distB="0" distL="0" distR="0" wp14:anchorId="68A614C4" wp14:editId="4677831C">
            <wp:extent cx="4019550" cy="14001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19550" cy="1400175"/>
                    </a:xfrm>
                    <a:prstGeom prst="rect">
                      <a:avLst/>
                    </a:prstGeom>
                  </pic:spPr>
                </pic:pic>
              </a:graphicData>
            </a:graphic>
          </wp:inline>
        </w:drawing>
      </w:r>
    </w:p>
    <w:p w:rsidR="003874B8" w:rsidRDefault="003874B8" w:rsidP="003874B8">
      <w:pPr>
        <w:pStyle w:val="NoSpacing"/>
      </w:pPr>
      <w:r>
        <w:t>Payment Type = EFT for EFT to US Bank and EFT to Foreign Bank</w:t>
      </w:r>
    </w:p>
    <w:p w:rsidR="003874B8" w:rsidRDefault="003874B8" w:rsidP="003874B8">
      <w:pPr>
        <w:pStyle w:val="NoSpacing"/>
      </w:pPr>
      <w:r>
        <w:t>Payment Type = Foreign Draft for Check in Foreign Currency</w:t>
      </w:r>
    </w:p>
    <w:p w:rsidR="003874B8" w:rsidRDefault="003874B8" w:rsidP="003874B8">
      <w:pPr>
        <w:pStyle w:val="NoSpacing"/>
      </w:pPr>
    </w:p>
    <w:p w:rsidR="003874B8" w:rsidRDefault="003874B8" w:rsidP="006965B8">
      <w:pPr>
        <w:pStyle w:val="NoSpacing"/>
        <w:numPr>
          <w:ilvl w:val="0"/>
          <w:numId w:val="32"/>
        </w:numPr>
      </w:pPr>
      <w:r>
        <w:t>If necessary, AP needs to work with a Supplier Admin to add the necessary Payment Type as Available to the Supplier record.</w:t>
      </w:r>
    </w:p>
    <w:p w:rsidR="003874B8" w:rsidRDefault="003874B8" w:rsidP="006965B8">
      <w:pPr>
        <w:pStyle w:val="NoSpacing"/>
        <w:numPr>
          <w:ilvl w:val="0"/>
          <w:numId w:val="32"/>
        </w:numPr>
      </w:pPr>
      <w:r>
        <w:t>Once available, AP should edit the Payment Type on the invoice as appropriate before submitting to Treasury.</w:t>
      </w:r>
    </w:p>
    <w:p w:rsidR="006965B8" w:rsidRDefault="006965B8" w:rsidP="006965B8">
      <w:pPr>
        <w:pStyle w:val="NoSpacing"/>
        <w:numPr>
          <w:ilvl w:val="0"/>
          <w:numId w:val="32"/>
        </w:numPr>
      </w:pPr>
      <w:r>
        <w:t>In addition, since AP is confirming payment type and currency, it is helpful to note foreign currency observations in the Activity Stream for</w:t>
      </w:r>
      <w:r w:rsidR="000460A5">
        <w:t xml:space="preserve"> Treasury and Cash users to see.  Examples:</w:t>
      </w:r>
    </w:p>
    <w:p w:rsidR="006965B8" w:rsidRDefault="006965B8" w:rsidP="006965B8">
      <w:pPr>
        <w:pStyle w:val="NoSpacing"/>
      </w:pPr>
      <w:r>
        <w:rPr>
          <w:noProof/>
        </w:rPr>
        <w:drawing>
          <wp:inline distT="0" distB="0" distL="0" distR="0" wp14:anchorId="0BA7D407" wp14:editId="407DC6B7">
            <wp:extent cx="5943600" cy="1257300"/>
            <wp:effectExtent l="0" t="0" r="0" b="0"/>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257300"/>
                    </a:xfrm>
                    <a:prstGeom prst="rect">
                      <a:avLst/>
                    </a:prstGeom>
                  </pic:spPr>
                </pic:pic>
              </a:graphicData>
            </a:graphic>
          </wp:inline>
        </w:drawing>
      </w:r>
    </w:p>
    <w:p w:rsidR="003874B8" w:rsidRDefault="003874B8" w:rsidP="003874B8">
      <w:pPr>
        <w:pStyle w:val="NoSpacing"/>
      </w:pPr>
    </w:p>
    <w:p w:rsidR="003874B8" w:rsidRDefault="007F523F" w:rsidP="003874B8">
      <w:pPr>
        <w:pStyle w:val="NoSpacing"/>
      </w:pPr>
      <w:r>
        <w:rPr>
          <w:noProof/>
        </w:rPr>
        <w:drawing>
          <wp:inline distT="0" distB="0" distL="0" distR="0" wp14:anchorId="71A2F5DA" wp14:editId="13BE9420">
            <wp:extent cx="5943600" cy="1141095"/>
            <wp:effectExtent l="0" t="0" r="0" b="1905"/>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6891"/>
                    <a:stretch/>
                  </pic:blipFill>
                  <pic:spPr bwMode="auto">
                    <a:xfrm>
                      <a:off x="0" y="0"/>
                      <a:ext cx="5943600" cy="1141095"/>
                    </a:xfrm>
                    <a:prstGeom prst="rect">
                      <a:avLst/>
                    </a:prstGeom>
                    <a:ln>
                      <a:noFill/>
                    </a:ln>
                    <a:extLst>
                      <a:ext uri="{53640926-AAD7-44D8-BBD7-CCE9431645EC}">
                        <a14:shadowObscured xmlns:a14="http://schemas.microsoft.com/office/drawing/2010/main"/>
                      </a:ext>
                    </a:extLst>
                  </pic:spPr>
                </pic:pic>
              </a:graphicData>
            </a:graphic>
          </wp:inline>
        </w:drawing>
      </w:r>
    </w:p>
    <w:p w:rsidR="00D178EA" w:rsidRDefault="00D178EA" w:rsidP="00E9613F">
      <w:pPr>
        <w:pStyle w:val="NoSpacing"/>
        <w:rPr>
          <w:b/>
          <w:u w:val="single"/>
        </w:rPr>
      </w:pPr>
    </w:p>
    <w:sectPr w:rsidR="00D178E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804" w:rsidRDefault="00691804" w:rsidP="00260BED">
      <w:pPr>
        <w:spacing w:after="0" w:line="240" w:lineRule="auto"/>
      </w:pPr>
      <w:r>
        <w:separator/>
      </w:r>
    </w:p>
  </w:endnote>
  <w:endnote w:type="continuationSeparator" w:id="0">
    <w:p w:rsidR="00691804" w:rsidRDefault="00691804" w:rsidP="0026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680714"/>
      <w:docPartObj>
        <w:docPartGallery w:val="Page Numbers (Bottom of Page)"/>
        <w:docPartUnique/>
      </w:docPartObj>
    </w:sdtPr>
    <w:sdtEndPr/>
    <w:sdtContent>
      <w:sdt>
        <w:sdtPr>
          <w:id w:val="-1769616900"/>
          <w:docPartObj>
            <w:docPartGallery w:val="Page Numbers (Top of Page)"/>
            <w:docPartUnique/>
          </w:docPartObj>
        </w:sdtPr>
        <w:sdtEndPr/>
        <w:sdtContent>
          <w:p w:rsidR="00260BED" w:rsidRDefault="00260BE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F4568">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4568">
              <w:rPr>
                <w:b/>
                <w:bCs/>
                <w:noProof/>
              </w:rPr>
              <w:t>8</w:t>
            </w:r>
            <w:r>
              <w:rPr>
                <w:b/>
                <w:bCs/>
                <w:sz w:val="24"/>
                <w:szCs w:val="24"/>
              </w:rPr>
              <w:fldChar w:fldCharType="end"/>
            </w:r>
          </w:p>
        </w:sdtContent>
      </w:sdt>
    </w:sdtContent>
  </w:sdt>
  <w:p w:rsidR="00260BED" w:rsidRDefault="00260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804" w:rsidRDefault="00691804" w:rsidP="00260BED">
      <w:pPr>
        <w:spacing w:after="0" w:line="240" w:lineRule="auto"/>
      </w:pPr>
      <w:r>
        <w:separator/>
      </w:r>
    </w:p>
  </w:footnote>
  <w:footnote w:type="continuationSeparator" w:id="0">
    <w:p w:rsidR="00691804" w:rsidRDefault="00691804" w:rsidP="00260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784"/>
    <w:multiLevelType w:val="hybridMultilevel"/>
    <w:tmpl w:val="48E25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3952C94"/>
    <w:multiLevelType w:val="hybridMultilevel"/>
    <w:tmpl w:val="E4AC16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461F69"/>
    <w:multiLevelType w:val="hybridMultilevel"/>
    <w:tmpl w:val="63E24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63182"/>
    <w:multiLevelType w:val="hybridMultilevel"/>
    <w:tmpl w:val="0982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9278E"/>
    <w:multiLevelType w:val="multilevel"/>
    <w:tmpl w:val="6D00F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F53F7"/>
    <w:multiLevelType w:val="hybridMultilevel"/>
    <w:tmpl w:val="CC76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44B43"/>
    <w:multiLevelType w:val="hybridMultilevel"/>
    <w:tmpl w:val="FA08C7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51E1A"/>
    <w:multiLevelType w:val="hybridMultilevel"/>
    <w:tmpl w:val="1D4C5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C540E"/>
    <w:multiLevelType w:val="hybridMultilevel"/>
    <w:tmpl w:val="EE6426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F62CA4"/>
    <w:multiLevelType w:val="hybridMultilevel"/>
    <w:tmpl w:val="895A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A765A"/>
    <w:multiLevelType w:val="hybridMultilevel"/>
    <w:tmpl w:val="EAEE3D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D5807"/>
    <w:multiLevelType w:val="hybridMultilevel"/>
    <w:tmpl w:val="942830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597DFA"/>
    <w:multiLevelType w:val="hybridMultilevel"/>
    <w:tmpl w:val="00980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B4368"/>
    <w:multiLevelType w:val="hybridMultilevel"/>
    <w:tmpl w:val="D0D2B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E251A"/>
    <w:multiLevelType w:val="hybridMultilevel"/>
    <w:tmpl w:val="FB7A2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E11C0"/>
    <w:multiLevelType w:val="multilevel"/>
    <w:tmpl w:val="69B2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E50C4B"/>
    <w:multiLevelType w:val="hybridMultilevel"/>
    <w:tmpl w:val="942830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3C2CEC"/>
    <w:multiLevelType w:val="hybridMultilevel"/>
    <w:tmpl w:val="3940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E28DC"/>
    <w:multiLevelType w:val="hybridMultilevel"/>
    <w:tmpl w:val="8068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8575BE"/>
    <w:multiLevelType w:val="hybridMultilevel"/>
    <w:tmpl w:val="0D9094F8"/>
    <w:lvl w:ilvl="0" w:tplc="66BC99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607D14"/>
    <w:multiLevelType w:val="hybridMultilevel"/>
    <w:tmpl w:val="97A62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FB164E"/>
    <w:multiLevelType w:val="hybridMultilevel"/>
    <w:tmpl w:val="C46CD44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C67B97"/>
    <w:multiLevelType w:val="hybridMultilevel"/>
    <w:tmpl w:val="8500E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B4602"/>
    <w:multiLevelType w:val="hybridMultilevel"/>
    <w:tmpl w:val="01849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64C17"/>
    <w:multiLevelType w:val="hybridMultilevel"/>
    <w:tmpl w:val="83B89CF6"/>
    <w:lvl w:ilvl="0" w:tplc="29B08A60">
      <w:start w:val="1"/>
      <w:numFmt w:val="bullet"/>
      <w:lvlText w:val=""/>
      <w:lvlJc w:val="left"/>
      <w:pPr>
        <w:tabs>
          <w:tab w:val="num" w:pos="720"/>
        </w:tabs>
        <w:ind w:left="720" w:hanging="360"/>
      </w:pPr>
      <w:rPr>
        <w:rFonts w:ascii="Wingdings" w:hAnsi="Wingdings" w:hint="default"/>
      </w:rPr>
    </w:lvl>
    <w:lvl w:ilvl="1" w:tplc="1BAC1CD0" w:tentative="1">
      <w:start w:val="1"/>
      <w:numFmt w:val="bullet"/>
      <w:lvlText w:val=""/>
      <w:lvlJc w:val="left"/>
      <w:pPr>
        <w:tabs>
          <w:tab w:val="num" w:pos="1440"/>
        </w:tabs>
        <w:ind w:left="1440" w:hanging="360"/>
      </w:pPr>
      <w:rPr>
        <w:rFonts w:ascii="Wingdings" w:hAnsi="Wingdings" w:hint="default"/>
      </w:rPr>
    </w:lvl>
    <w:lvl w:ilvl="2" w:tplc="B54A5E64" w:tentative="1">
      <w:start w:val="1"/>
      <w:numFmt w:val="bullet"/>
      <w:lvlText w:val=""/>
      <w:lvlJc w:val="left"/>
      <w:pPr>
        <w:tabs>
          <w:tab w:val="num" w:pos="2160"/>
        </w:tabs>
        <w:ind w:left="2160" w:hanging="360"/>
      </w:pPr>
      <w:rPr>
        <w:rFonts w:ascii="Wingdings" w:hAnsi="Wingdings" w:hint="default"/>
      </w:rPr>
    </w:lvl>
    <w:lvl w:ilvl="3" w:tplc="8CA87838" w:tentative="1">
      <w:start w:val="1"/>
      <w:numFmt w:val="bullet"/>
      <w:lvlText w:val=""/>
      <w:lvlJc w:val="left"/>
      <w:pPr>
        <w:tabs>
          <w:tab w:val="num" w:pos="2880"/>
        </w:tabs>
        <w:ind w:left="2880" w:hanging="360"/>
      </w:pPr>
      <w:rPr>
        <w:rFonts w:ascii="Wingdings" w:hAnsi="Wingdings" w:hint="default"/>
      </w:rPr>
    </w:lvl>
    <w:lvl w:ilvl="4" w:tplc="7966CDD2" w:tentative="1">
      <w:start w:val="1"/>
      <w:numFmt w:val="bullet"/>
      <w:lvlText w:val=""/>
      <w:lvlJc w:val="left"/>
      <w:pPr>
        <w:tabs>
          <w:tab w:val="num" w:pos="3600"/>
        </w:tabs>
        <w:ind w:left="3600" w:hanging="360"/>
      </w:pPr>
      <w:rPr>
        <w:rFonts w:ascii="Wingdings" w:hAnsi="Wingdings" w:hint="default"/>
      </w:rPr>
    </w:lvl>
    <w:lvl w:ilvl="5" w:tplc="AC34D370" w:tentative="1">
      <w:start w:val="1"/>
      <w:numFmt w:val="bullet"/>
      <w:lvlText w:val=""/>
      <w:lvlJc w:val="left"/>
      <w:pPr>
        <w:tabs>
          <w:tab w:val="num" w:pos="4320"/>
        </w:tabs>
        <w:ind w:left="4320" w:hanging="360"/>
      </w:pPr>
      <w:rPr>
        <w:rFonts w:ascii="Wingdings" w:hAnsi="Wingdings" w:hint="default"/>
      </w:rPr>
    </w:lvl>
    <w:lvl w:ilvl="6" w:tplc="FBEC1264" w:tentative="1">
      <w:start w:val="1"/>
      <w:numFmt w:val="bullet"/>
      <w:lvlText w:val=""/>
      <w:lvlJc w:val="left"/>
      <w:pPr>
        <w:tabs>
          <w:tab w:val="num" w:pos="5040"/>
        </w:tabs>
        <w:ind w:left="5040" w:hanging="360"/>
      </w:pPr>
      <w:rPr>
        <w:rFonts w:ascii="Wingdings" w:hAnsi="Wingdings" w:hint="default"/>
      </w:rPr>
    </w:lvl>
    <w:lvl w:ilvl="7" w:tplc="FD9E4632" w:tentative="1">
      <w:start w:val="1"/>
      <w:numFmt w:val="bullet"/>
      <w:lvlText w:val=""/>
      <w:lvlJc w:val="left"/>
      <w:pPr>
        <w:tabs>
          <w:tab w:val="num" w:pos="5760"/>
        </w:tabs>
        <w:ind w:left="5760" w:hanging="360"/>
      </w:pPr>
      <w:rPr>
        <w:rFonts w:ascii="Wingdings" w:hAnsi="Wingdings" w:hint="default"/>
      </w:rPr>
    </w:lvl>
    <w:lvl w:ilvl="8" w:tplc="68DE6E8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05795D"/>
    <w:multiLevelType w:val="hybridMultilevel"/>
    <w:tmpl w:val="5348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F36A6"/>
    <w:multiLevelType w:val="hybridMultilevel"/>
    <w:tmpl w:val="04EC226E"/>
    <w:lvl w:ilvl="0" w:tplc="3352615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AB34F7B"/>
    <w:multiLevelType w:val="hybridMultilevel"/>
    <w:tmpl w:val="D136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D549C"/>
    <w:multiLevelType w:val="hybridMultilevel"/>
    <w:tmpl w:val="1872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575BD"/>
    <w:multiLevelType w:val="hybridMultilevel"/>
    <w:tmpl w:val="C07286F6"/>
    <w:lvl w:ilvl="0" w:tplc="04090011">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375381"/>
    <w:multiLevelType w:val="hybridMultilevel"/>
    <w:tmpl w:val="942830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1676DD8"/>
    <w:multiLevelType w:val="hybridMultilevel"/>
    <w:tmpl w:val="67022D2E"/>
    <w:lvl w:ilvl="0" w:tplc="B7969E10">
      <w:start w:val="1"/>
      <w:numFmt w:val="bullet"/>
      <w:lvlText w:val=""/>
      <w:lvlJc w:val="left"/>
      <w:pPr>
        <w:tabs>
          <w:tab w:val="num" w:pos="720"/>
        </w:tabs>
        <w:ind w:left="720" w:hanging="360"/>
      </w:pPr>
      <w:rPr>
        <w:rFonts w:ascii="Wingdings" w:hAnsi="Wingdings" w:hint="default"/>
      </w:rPr>
    </w:lvl>
    <w:lvl w:ilvl="1" w:tplc="5A665E56" w:tentative="1">
      <w:start w:val="1"/>
      <w:numFmt w:val="bullet"/>
      <w:lvlText w:val=""/>
      <w:lvlJc w:val="left"/>
      <w:pPr>
        <w:tabs>
          <w:tab w:val="num" w:pos="1440"/>
        </w:tabs>
        <w:ind w:left="1440" w:hanging="360"/>
      </w:pPr>
      <w:rPr>
        <w:rFonts w:ascii="Wingdings" w:hAnsi="Wingdings" w:hint="default"/>
      </w:rPr>
    </w:lvl>
    <w:lvl w:ilvl="2" w:tplc="8070B5D6" w:tentative="1">
      <w:start w:val="1"/>
      <w:numFmt w:val="bullet"/>
      <w:lvlText w:val=""/>
      <w:lvlJc w:val="left"/>
      <w:pPr>
        <w:tabs>
          <w:tab w:val="num" w:pos="2160"/>
        </w:tabs>
        <w:ind w:left="2160" w:hanging="360"/>
      </w:pPr>
      <w:rPr>
        <w:rFonts w:ascii="Wingdings" w:hAnsi="Wingdings" w:hint="default"/>
      </w:rPr>
    </w:lvl>
    <w:lvl w:ilvl="3" w:tplc="560EEE10" w:tentative="1">
      <w:start w:val="1"/>
      <w:numFmt w:val="bullet"/>
      <w:lvlText w:val=""/>
      <w:lvlJc w:val="left"/>
      <w:pPr>
        <w:tabs>
          <w:tab w:val="num" w:pos="2880"/>
        </w:tabs>
        <w:ind w:left="2880" w:hanging="360"/>
      </w:pPr>
      <w:rPr>
        <w:rFonts w:ascii="Wingdings" w:hAnsi="Wingdings" w:hint="default"/>
      </w:rPr>
    </w:lvl>
    <w:lvl w:ilvl="4" w:tplc="9BC2CAFA" w:tentative="1">
      <w:start w:val="1"/>
      <w:numFmt w:val="bullet"/>
      <w:lvlText w:val=""/>
      <w:lvlJc w:val="left"/>
      <w:pPr>
        <w:tabs>
          <w:tab w:val="num" w:pos="3600"/>
        </w:tabs>
        <w:ind w:left="3600" w:hanging="360"/>
      </w:pPr>
      <w:rPr>
        <w:rFonts w:ascii="Wingdings" w:hAnsi="Wingdings" w:hint="default"/>
      </w:rPr>
    </w:lvl>
    <w:lvl w:ilvl="5" w:tplc="64E669A4" w:tentative="1">
      <w:start w:val="1"/>
      <w:numFmt w:val="bullet"/>
      <w:lvlText w:val=""/>
      <w:lvlJc w:val="left"/>
      <w:pPr>
        <w:tabs>
          <w:tab w:val="num" w:pos="4320"/>
        </w:tabs>
        <w:ind w:left="4320" w:hanging="360"/>
      </w:pPr>
      <w:rPr>
        <w:rFonts w:ascii="Wingdings" w:hAnsi="Wingdings" w:hint="default"/>
      </w:rPr>
    </w:lvl>
    <w:lvl w:ilvl="6" w:tplc="53F44120" w:tentative="1">
      <w:start w:val="1"/>
      <w:numFmt w:val="bullet"/>
      <w:lvlText w:val=""/>
      <w:lvlJc w:val="left"/>
      <w:pPr>
        <w:tabs>
          <w:tab w:val="num" w:pos="5040"/>
        </w:tabs>
        <w:ind w:left="5040" w:hanging="360"/>
      </w:pPr>
      <w:rPr>
        <w:rFonts w:ascii="Wingdings" w:hAnsi="Wingdings" w:hint="default"/>
      </w:rPr>
    </w:lvl>
    <w:lvl w:ilvl="7" w:tplc="EE1A1A0A" w:tentative="1">
      <w:start w:val="1"/>
      <w:numFmt w:val="bullet"/>
      <w:lvlText w:val=""/>
      <w:lvlJc w:val="left"/>
      <w:pPr>
        <w:tabs>
          <w:tab w:val="num" w:pos="5760"/>
        </w:tabs>
        <w:ind w:left="5760" w:hanging="360"/>
      </w:pPr>
      <w:rPr>
        <w:rFonts w:ascii="Wingdings" w:hAnsi="Wingdings" w:hint="default"/>
      </w:rPr>
    </w:lvl>
    <w:lvl w:ilvl="8" w:tplc="524E005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310511"/>
    <w:multiLevelType w:val="hybridMultilevel"/>
    <w:tmpl w:val="942830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7A15FC8"/>
    <w:multiLevelType w:val="hybridMultilevel"/>
    <w:tmpl w:val="0D9094F8"/>
    <w:lvl w:ilvl="0" w:tplc="66BC99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DC179D"/>
    <w:multiLevelType w:val="hybridMultilevel"/>
    <w:tmpl w:val="4B989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2785E"/>
    <w:multiLevelType w:val="hybridMultilevel"/>
    <w:tmpl w:val="DCB6E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B920F10"/>
    <w:multiLevelType w:val="hybridMultilevel"/>
    <w:tmpl w:val="1CF2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BF7204"/>
    <w:multiLevelType w:val="hybridMultilevel"/>
    <w:tmpl w:val="8922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56898"/>
    <w:multiLevelType w:val="hybridMultilevel"/>
    <w:tmpl w:val="CC8EE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2286F"/>
    <w:multiLevelType w:val="hybridMultilevel"/>
    <w:tmpl w:val="D4740344"/>
    <w:lvl w:ilvl="0" w:tplc="C526C9D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F5EA7"/>
    <w:multiLevelType w:val="hybridMultilevel"/>
    <w:tmpl w:val="B6963988"/>
    <w:lvl w:ilvl="0" w:tplc="6096D534">
      <w:start w:val="1"/>
      <w:numFmt w:val="decimal"/>
      <w:lvlText w:val="%1)"/>
      <w:lvlJc w:val="left"/>
      <w:pPr>
        <w:ind w:left="720" w:hanging="360"/>
      </w:pPr>
      <w:rPr>
        <w:rFonts w:ascii="Calibri" w:hAnsi="Calibri" w:cs="Times New Roman" w:hint="default"/>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8B46CBF"/>
    <w:multiLevelType w:val="hybridMultilevel"/>
    <w:tmpl w:val="467E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665A43"/>
    <w:multiLevelType w:val="hybridMultilevel"/>
    <w:tmpl w:val="942830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E710ECF"/>
    <w:multiLevelType w:val="hybridMultilevel"/>
    <w:tmpl w:val="DCC4D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9"/>
  </w:num>
  <w:num w:numId="4">
    <w:abstractNumId w:val="10"/>
  </w:num>
  <w:num w:numId="5">
    <w:abstractNumId w:val="6"/>
  </w:num>
  <w:num w:numId="6">
    <w:abstractNumId w:val="37"/>
  </w:num>
  <w:num w:numId="7">
    <w:abstractNumId w:val="43"/>
  </w:num>
  <w:num w:numId="8">
    <w:abstractNumId w:val="33"/>
  </w:num>
  <w:num w:numId="9">
    <w:abstractNumId w:val="21"/>
  </w:num>
  <w:num w:numId="10">
    <w:abstractNumId w:val="5"/>
  </w:num>
  <w:num w:numId="11">
    <w:abstractNumId w:val="14"/>
  </w:num>
  <w:num w:numId="12">
    <w:abstractNumId w:val="3"/>
  </w:num>
  <w:num w:numId="13">
    <w:abstractNumId w:val="12"/>
  </w:num>
  <w:num w:numId="14">
    <w:abstractNumId w:val="19"/>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2"/>
  </w:num>
  <w:num w:numId="18">
    <w:abstractNumId w:val="16"/>
  </w:num>
  <w:num w:numId="19">
    <w:abstractNumId w:val="30"/>
  </w:num>
  <w:num w:numId="20">
    <w:abstractNumId w:val="13"/>
  </w:num>
  <w:num w:numId="21">
    <w:abstractNumId w:val="38"/>
  </w:num>
  <w:num w:numId="22">
    <w:abstractNumId w:val="29"/>
  </w:num>
  <w:num w:numId="23">
    <w:abstractNumId w:val="1"/>
  </w:num>
  <w:num w:numId="24">
    <w:abstractNumId w:val="34"/>
  </w:num>
  <w:num w:numId="25">
    <w:abstractNumId w:val="35"/>
  </w:num>
  <w:num w:numId="26">
    <w:abstractNumId w:val="26"/>
  </w:num>
  <w:num w:numId="27">
    <w:abstractNumId w:val="24"/>
  </w:num>
  <w:num w:numId="28">
    <w:abstractNumId w:val="31"/>
  </w:num>
  <w:num w:numId="29">
    <w:abstractNumId w:val="22"/>
  </w:num>
  <w:num w:numId="30">
    <w:abstractNumId w:val="0"/>
  </w:num>
  <w:num w:numId="31">
    <w:abstractNumId w:val="11"/>
  </w:num>
  <w:num w:numId="32">
    <w:abstractNumId w:val="17"/>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28"/>
  </w:num>
  <w:num w:numId="37">
    <w:abstractNumId w:val="15"/>
  </w:num>
  <w:num w:numId="38">
    <w:abstractNumId w:val="23"/>
  </w:num>
  <w:num w:numId="39">
    <w:abstractNumId w:val="41"/>
  </w:num>
  <w:num w:numId="40">
    <w:abstractNumId w:val="36"/>
  </w:num>
  <w:num w:numId="41">
    <w:abstractNumId w:val="18"/>
  </w:num>
  <w:num w:numId="42">
    <w:abstractNumId w:val="4"/>
  </w:num>
  <w:num w:numId="43">
    <w:abstractNumId w:val="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FD"/>
    <w:rsid w:val="000103BF"/>
    <w:rsid w:val="000460A5"/>
    <w:rsid w:val="00091439"/>
    <w:rsid w:val="00094806"/>
    <w:rsid w:val="00094A6C"/>
    <w:rsid w:val="000B1513"/>
    <w:rsid w:val="000B34BD"/>
    <w:rsid w:val="000E149B"/>
    <w:rsid w:val="000E3BBC"/>
    <w:rsid w:val="000E5141"/>
    <w:rsid w:val="001003CB"/>
    <w:rsid w:val="001152E2"/>
    <w:rsid w:val="00121A4C"/>
    <w:rsid w:val="00140809"/>
    <w:rsid w:val="00147C49"/>
    <w:rsid w:val="001919FA"/>
    <w:rsid w:val="001B5ED4"/>
    <w:rsid w:val="001C339D"/>
    <w:rsid w:val="001D5F2B"/>
    <w:rsid w:val="001E4BF9"/>
    <w:rsid w:val="002175AD"/>
    <w:rsid w:val="0022736C"/>
    <w:rsid w:val="002560CD"/>
    <w:rsid w:val="00260BED"/>
    <w:rsid w:val="002857B0"/>
    <w:rsid w:val="00290801"/>
    <w:rsid w:val="00293260"/>
    <w:rsid w:val="002979DF"/>
    <w:rsid w:val="002A1A06"/>
    <w:rsid w:val="002A576E"/>
    <w:rsid w:val="002B4313"/>
    <w:rsid w:val="002E4BFD"/>
    <w:rsid w:val="002E651C"/>
    <w:rsid w:val="002F17DF"/>
    <w:rsid w:val="0030340F"/>
    <w:rsid w:val="00312FD3"/>
    <w:rsid w:val="003344F3"/>
    <w:rsid w:val="00341C27"/>
    <w:rsid w:val="00364CE4"/>
    <w:rsid w:val="00367B1F"/>
    <w:rsid w:val="003874B8"/>
    <w:rsid w:val="003A2155"/>
    <w:rsid w:val="003A596D"/>
    <w:rsid w:val="003B1883"/>
    <w:rsid w:val="003B4ED5"/>
    <w:rsid w:val="003E7B5A"/>
    <w:rsid w:val="003F7BE6"/>
    <w:rsid w:val="00401B20"/>
    <w:rsid w:val="00442C40"/>
    <w:rsid w:val="00446590"/>
    <w:rsid w:val="00446C7E"/>
    <w:rsid w:val="004B09AA"/>
    <w:rsid w:val="004E4E07"/>
    <w:rsid w:val="004F4568"/>
    <w:rsid w:val="005336D4"/>
    <w:rsid w:val="00556E0D"/>
    <w:rsid w:val="00586DC2"/>
    <w:rsid w:val="00594A84"/>
    <w:rsid w:val="005A4529"/>
    <w:rsid w:val="005B1317"/>
    <w:rsid w:val="006070EF"/>
    <w:rsid w:val="00635E04"/>
    <w:rsid w:val="00640BE3"/>
    <w:rsid w:val="006439F3"/>
    <w:rsid w:val="00647760"/>
    <w:rsid w:val="00665948"/>
    <w:rsid w:val="00666132"/>
    <w:rsid w:val="00691804"/>
    <w:rsid w:val="006965B8"/>
    <w:rsid w:val="0069720E"/>
    <w:rsid w:val="006B4F91"/>
    <w:rsid w:val="006D56D0"/>
    <w:rsid w:val="006E1FDB"/>
    <w:rsid w:val="006E4707"/>
    <w:rsid w:val="006E74FF"/>
    <w:rsid w:val="00705F18"/>
    <w:rsid w:val="007123E5"/>
    <w:rsid w:val="007419F6"/>
    <w:rsid w:val="00765F32"/>
    <w:rsid w:val="00792396"/>
    <w:rsid w:val="00797BFD"/>
    <w:rsid w:val="007A4CDD"/>
    <w:rsid w:val="007C18D0"/>
    <w:rsid w:val="007E4D97"/>
    <w:rsid w:val="007E4E7E"/>
    <w:rsid w:val="007F523F"/>
    <w:rsid w:val="007F7B3D"/>
    <w:rsid w:val="00816FDA"/>
    <w:rsid w:val="0083106B"/>
    <w:rsid w:val="008417F1"/>
    <w:rsid w:val="008427C2"/>
    <w:rsid w:val="00842E24"/>
    <w:rsid w:val="00885F36"/>
    <w:rsid w:val="009311CC"/>
    <w:rsid w:val="00934CEC"/>
    <w:rsid w:val="009537F4"/>
    <w:rsid w:val="009550FE"/>
    <w:rsid w:val="00962780"/>
    <w:rsid w:val="00965A69"/>
    <w:rsid w:val="00966E5D"/>
    <w:rsid w:val="009A715B"/>
    <w:rsid w:val="009E3F4F"/>
    <w:rsid w:val="009F6EC7"/>
    <w:rsid w:val="00A22358"/>
    <w:rsid w:val="00A22BDB"/>
    <w:rsid w:val="00A22CD0"/>
    <w:rsid w:val="00A34DDD"/>
    <w:rsid w:val="00A411F9"/>
    <w:rsid w:val="00A557B5"/>
    <w:rsid w:val="00A61737"/>
    <w:rsid w:val="00A61D4E"/>
    <w:rsid w:val="00A625A4"/>
    <w:rsid w:val="00A71DC4"/>
    <w:rsid w:val="00A84273"/>
    <w:rsid w:val="00AA3800"/>
    <w:rsid w:val="00AA766F"/>
    <w:rsid w:val="00AB6D16"/>
    <w:rsid w:val="00AC02A7"/>
    <w:rsid w:val="00AC63CF"/>
    <w:rsid w:val="00AC6A05"/>
    <w:rsid w:val="00AE073A"/>
    <w:rsid w:val="00B057FE"/>
    <w:rsid w:val="00B06744"/>
    <w:rsid w:val="00B26BCE"/>
    <w:rsid w:val="00B4078B"/>
    <w:rsid w:val="00B56832"/>
    <w:rsid w:val="00B821EE"/>
    <w:rsid w:val="00B9145E"/>
    <w:rsid w:val="00BA5E15"/>
    <w:rsid w:val="00BC662D"/>
    <w:rsid w:val="00CC21DF"/>
    <w:rsid w:val="00CE15E0"/>
    <w:rsid w:val="00CE3C09"/>
    <w:rsid w:val="00D00E23"/>
    <w:rsid w:val="00D079E7"/>
    <w:rsid w:val="00D1740F"/>
    <w:rsid w:val="00D178EA"/>
    <w:rsid w:val="00D22C46"/>
    <w:rsid w:val="00D25C8F"/>
    <w:rsid w:val="00D6522B"/>
    <w:rsid w:val="00D656E1"/>
    <w:rsid w:val="00D674BB"/>
    <w:rsid w:val="00D962B6"/>
    <w:rsid w:val="00DA753D"/>
    <w:rsid w:val="00DC2FC3"/>
    <w:rsid w:val="00DD33A2"/>
    <w:rsid w:val="00DF1158"/>
    <w:rsid w:val="00DF272C"/>
    <w:rsid w:val="00DF701D"/>
    <w:rsid w:val="00E13A7B"/>
    <w:rsid w:val="00E263E8"/>
    <w:rsid w:val="00E474F9"/>
    <w:rsid w:val="00E522FC"/>
    <w:rsid w:val="00E610A9"/>
    <w:rsid w:val="00E64033"/>
    <w:rsid w:val="00E672D7"/>
    <w:rsid w:val="00E94AEB"/>
    <w:rsid w:val="00E9613F"/>
    <w:rsid w:val="00E97375"/>
    <w:rsid w:val="00EC2061"/>
    <w:rsid w:val="00F11F58"/>
    <w:rsid w:val="00F12495"/>
    <w:rsid w:val="00F226C6"/>
    <w:rsid w:val="00F41AD7"/>
    <w:rsid w:val="00F80DF7"/>
    <w:rsid w:val="00F81057"/>
    <w:rsid w:val="00FA2125"/>
    <w:rsid w:val="00FF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B552E-740F-44E0-8795-1655DD9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B34BD"/>
    <w:pPr>
      <w:spacing w:after="0" w:line="240" w:lineRule="auto"/>
      <w:textAlignment w:val="baseline"/>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7BFD"/>
    <w:pPr>
      <w:spacing w:after="0" w:line="240" w:lineRule="auto"/>
    </w:pPr>
  </w:style>
  <w:style w:type="paragraph" w:styleId="Header">
    <w:name w:val="header"/>
    <w:basedOn w:val="Normal"/>
    <w:link w:val="HeaderChar"/>
    <w:uiPriority w:val="99"/>
    <w:unhideWhenUsed/>
    <w:rsid w:val="0026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BED"/>
  </w:style>
  <w:style w:type="paragraph" w:styleId="Footer">
    <w:name w:val="footer"/>
    <w:basedOn w:val="Normal"/>
    <w:link w:val="FooterChar"/>
    <w:uiPriority w:val="99"/>
    <w:unhideWhenUsed/>
    <w:rsid w:val="0026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BED"/>
  </w:style>
  <w:style w:type="paragraph" w:styleId="BalloonText">
    <w:name w:val="Balloon Text"/>
    <w:basedOn w:val="Normal"/>
    <w:link w:val="BalloonTextChar"/>
    <w:uiPriority w:val="99"/>
    <w:semiHidden/>
    <w:unhideWhenUsed/>
    <w:rsid w:val="006E4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707"/>
    <w:rPr>
      <w:rFonts w:ascii="Segoe UI" w:hAnsi="Segoe UI" w:cs="Segoe UI"/>
      <w:sz w:val="18"/>
      <w:szCs w:val="18"/>
    </w:rPr>
  </w:style>
  <w:style w:type="paragraph" w:styleId="ListParagraph">
    <w:name w:val="List Paragraph"/>
    <w:basedOn w:val="Normal"/>
    <w:uiPriority w:val="34"/>
    <w:qFormat/>
    <w:rsid w:val="001152E2"/>
    <w:pPr>
      <w:ind w:left="720"/>
      <w:contextualSpacing/>
    </w:pPr>
  </w:style>
  <w:style w:type="character" w:customStyle="1" w:styleId="Heading2Char">
    <w:name w:val="Heading 2 Char"/>
    <w:basedOn w:val="DefaultParagraphFont"/>
    <w:link w:val="Heading2"/>
    <w:uiPriority w:val="9"/>
    <w:rsid w:val="000B34BD"/>
    <w:rPr>
      <w:rFonts w:ascii="Times New Roman" w:eastAsia="Times New Roman" w:hAnsi="Times New Roman" w:cs="Times New Roman"/>
      <w:b/>
      <w:bCs/>
      <w:sz w:val="36"/>
      <w:szCs w:val="36"/>
    </w:rPr>
  </w:style>
  <w:style w:type="character" w:customStyle="1" w:styleId="emphasis3">
    <w:name w:val="emphasis3"/>
    <w:basedOn w:val="DefaultParagraphFont"/>
    <w:rsid w:val="000B34BD"/>
    <w:rPr>
      <w:bdr w:val="none" w:sz="0" w:space="0" w:color="auto" w:frame="1"/>
      <w:vertAlign w:val="baseline"/>
    </w:rPr>
  </w:style>
  <w:style w:type="paragraph" w:styleId="NormalWeb">
    <w:name w:val="Normal (Web)"/>
    <w:basedOn w:val="Normal"/>
    <w:uiPriority w:val="99"/>
    <w:semiHidden/>
    <w:unhideWhenUsed/>
    <w:rsid w:val="003F7BE6"/>
    <w:pPr>
      <w:spacing w:after="0" w:line="240" w:lineRule="auto"/>
      <w:textAlignment w:val="baseline"/>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5092">
      <w:bodyDiv w:val="1"/>
      <w:marLeft w:val="0"/>
      <w:marRight w:val="0"/>
      <w:marTop w:val="0"/>
      <w:marBottom w:val="0"/>
      <w:divBdr>
        <w:top w:val="none" w:sz="0" w:space="0" w:color="auto"/>
        <w:left w:val="none" w:sz="0" w:space="0" w:color="auto"/>
        <w:bottom w:val="none" w:sz="0" w:space="0" w:color="auto"/>
        <w:right w:val="none" w:sz="0" w:space="0" w:color="auto"/>
      </w:divBdr>
    </w:div>
    <w:div w:id="303699264">
      <w:bodyDiv w:val="1"/>
      <w:marLeft w:val="0"/>
      <w:marRight w:val="0"/>
      <w:marTop w:val="0"/>
      <w:marBottom w:val="0"/>
      <w:divBdr>
        <w:top w:val="none" w:sz="0" w:space="0" w:color="auto"/>
        <w:left w:val="none" w:sz="0" w:space="0" w:color="auto"/>
        <w:bottom w:val="none" w:sz="0" w:space="0" w:color="auto"/>
        <w:right w:val="none" w:sz="0" w:space="0" w:color="auto"/>
      </w:divBdr>
      <w:divsChild>
        <w:div w:id="47269403">
          <w:marLeft w:val="547"/>
          <w:marRight w:val="0"/>
          <w:marTop w:val="77"/>
          <w:marBottom w:val="0"/>
          <w:divBdr>
            <w:top w:val="none" w:sz="0" w:space="0" w:color="auto"/>
            <w:left w:val="none" w:sz="0" w:space="0" w:color="auto"/>
            <w:bottom w:val="none" w:sz="0" w:space="0" w:color="auto"/>
            <w:right w:val="none" w:sz="0" w:space="0" w:color="auto"/>
          </w:divBdr>
        </w:div>
      </w:divsChild>
    </w:div>
    <w:div w:id="530463547">
      <w:bodyDiv w:val="1"/>
      <w:marLeft w:val="0"/>
      <w:marRight w:val="0"/>
      <w:marTop w:val="0"/>
      <w:marBottom w:val="0"/>
      <w:divBdr>
        <w:top w:val="none" w:sz="0" w:space="0" w:color="auto"/>
        <w:left w:val="none" w:sz="0" w:space="0" w:color="auto"/>
        <w:bottom w:val="none" w:sz="0" w:space="0" w:color="auto"/>
        <w:right w:val="none" w:sz="0" w:space="0" w:color="auto"/>
      </w:divBdr>
    </w:div>
    <w:div w:id="935749269">
      <w:bodyDiv w:val="1"/>
      <w:marLeft w:val="0"/>
      <w:marRight w:val="0"/>
      <w:marTop w:val="0"/>
      <w:marBottom w:val="0"/>
      <w:divBdr>
        <w:top w:val="none" w:sz="0" w:space="0" w:color="auto"/>
        <w:left w:val="none" w:sz="0" w:space="0" w:color="auto"/>
        <w:bottom w:val="none" w:sz="0" w:space="0" w:color="auto"/>
        <w:right w:val="none" w:sz="0" w:space="0" w:color="auto"/>
      </w:divBdr>
      <w:divsChild>
        <w:div w:id="1474329500">
          <w:marLeft w:val="547"/>
          <w:marRight w:val="0"/>
          <w:marTop w:val="96"/>
          <w:marBottom w:val="0"/>
          <w:divBdr>
            <w:top w:val="none" w:sz="0" w:space="0" w:color="auto"/>
            <w:left w:val="none" w:sz="0" w:space="0" w:color="auto"/>
            <w:bottom w:val="none" w:sz="0" w:space="0" w:color="auto"/>
            <w:right w:val="none" w:sz="0" w:space="0" w:color="auto"/>
          </w:divBdr>
        </w:div>
      </w:divsChild>
    </w:div>
    <w:div w:id="1005983532">
      <w:bodyDiv w:val="1"/>
      <w:marLeft w:val="0"/>
      <w:marRight w:val="0"/>
      <w:marTop w:val="0"/>
      <w:marBottom w:val="0"/>
      <w:divBdr>
        <w:top w:val="none" w:sz="0" w:space="0" w:color="auto"/>
        <w:left w:val="none" w:sz="0" w:space="0" w:color="auto"/>
        <w:bottom w:val="none" w:sz="0" w:space="0" w:color="auto"/>
        <w:right w:val="none" w:sz="0" w:space="0" w:color="auto"/>
      </w:divBdr>
      <w:divsChild>
        <w:div w:id="563830368">
          <w:marLeft w:val="0"/>
          <w:marRight w:val="0"/>
          <w:marTop w:val="0"/>
          <w:marBottom w:val="0"/>
          <w:divBdr>
            <w:top w:val="none" w:sz="0" w:space="0" w:color="auto"/>
            <w:left w:val="none" w:sz="0" w:space="0" w:color="auto"/>
            <w:bottom w:val="none" w:sz="0" w:space="0" w:color="auto"/>
            <w:right w:val="none" w:sz="0" w:space="0" w:color="auto"/>
          </w:divBdr>
          <w:divsChild>
            <w:div w:id="2135175352">
              <w:marLeft w:val="0"/>
              <w:marRight w:val="0"/>
              <w:marTop w:val="0"/>
              <w:marBottom w:val="0"/>
              <w:divBdr>
                <w:top w:val="none" w:sz="0" w:space="0" w:color="auto"/>
                <w:left w:val="none" w:sz="0" w:space="0" w:color="auto"/>
                <w:bottom w:val="none" w:sz="0" w:space="0" w:color="auto"/>
                <w:right w:val="none" w:sz="0" w:space="0" w:color="auto"/>
              </w:divBdr>
              <w:divsChild>
                <w:div w:id="1249465710">
                  <w:marLeft w:val="0"/>
                  <w:marRight w:val="0"/>
                  <w:marTop w:val="0"/>
                  <w:marBottom w:val="0"/>
                  <w:divBdr>
                    <w:top w:val="none" w:sz="0" w:space="0" w:color="auto"/>
                    <w:left w:val="none" w:sz="0" w:space="0" w:color="auto"/>
                    <w:bottom w:val="none" w:sz="0" w:space="0" w:color="auto"/>
                    <w:right w:val="none" w:sz="0" w:space="0" w:color="auto"/>
                  </w:divBdr>
                  <w:divsChild>
                    <w:div w:id="1330865948">
                      <w:marLeft w:val="0"/>
                      <w:marRight w:val="0"/>
                      <w:marTop w:val="0"/>
                      <w:marBottom w:val="0"/>
                      <w:divBdr>
                        <w:top w:val="none" w:sz="0" w:space="0" w:color="auto"/>
                        <w:left w:val="none" w:sz="0" w:space="0" w:color="auto"/>
                        <w:bottom w:val="none" w:sz="0" w:space="0" w:color="auto"/>
                        <w:right w:val="none" w:sz="0" w:space="0" w:color="auto"/>
                      </w:divBdr>
                      <w:divsChild>
                        <w:div w:id="1052458838">
                          <w:marLeft w:val="0"/>
                          <w:marRight w:val="0"/>
                          <w:marTop w:val="0"/>
                          <w:marBottom w:val="0"/>
                          <w:divBdr>
                            <w:top w:val="none" w:sz="0" w:space="0" w:color="auto"/>
                            <w:left w:val="none" w:sz="0" w:space="0" w:color="auto"/>
                            <w:bottom w:val="none" w:sz="0" w:space="0" w:color="auto"/>
                            <w:right w:val="none" w:sz="0" w:space="0" w:color="auto"/>
                          </w:divBdr>
                          <w:divsChild>
                            <w:div w:id="1064913059">
                              <w:marLeft w:val="0"/>
                              <w:marRight w:val="0"/>
                              <w:marTop w:val="0"/>
                              <w:marBottom w:val="0"/>
                              <w:divBdr>
                                <w:top w:val="none" w:sz="0" w:space="0" w:color="auto"/>
                                <w:left w:val="none" w:sz="0" w:space="0" w:color="auto"/>
                                <w:bottom w:val="none" w:sz="0" w:space="0" w:color="auto"/>
                                <w:right w:val="none" w:sz="0" w:space="0" w:color="auto"/>
                              </w:divBdr>
                              <w:divsChild>
                                <w:div w:id="1747730468">
                                  <w:marLeft w:val="0"/>
                                  <w:marRight w:val="0"/>
                                  <w:marTop w:val="0"/>
                                  <w:marBottom w:val="0"/>
                                  <w:divBdr>
                                    <w:top w:val="none" w:sz="0" w:space="0" w:color="auto"/>
                                    <w:left w:val="none" w:sz="0" w:space="0" w:color="auto"/>
                                    <w:bottom w:val="none" w:sz="0" w:space="0" w:color="auto"/>
                                    <w:right w:val="none" w:sz="0" w:space="0" w:color="auto"/>
                                  </w:divBdr>
                                  <w:divsChild>
                                    <w:div w:id="157380321">
                                      <w:marLeft w:val="0"/>
                                      <w:marRight w:val="0"/>
                                      <w:marTop w:val="0"/>
                                      <w:marBottom w:val="0"/>
                                      <w:divBdr>
                                        <w:top w:val="none" w:sz="0" w:space="0" w:color="auto"/>
                                        <w:left w:val="none" w:sz="0" w:space="0" w:color="auto"/>
                                        <w:bottom w:val="none" w:sz="0" w:space="0" w:color="auto"/>
                                        <w:right w:val="none" w:sz="0" w:space="0" w:color="auto"/>
                                      </w:divBdr>
                                      <w:divsChild>
                                        <w:div w:id="865867221">
                                          <w:marLeft w:val="0"/>
                                          <w:marRight w:val="0"/>
                                          <w:marTop w:val="0"/>
                                          <w:marBottom w:val="0"/>
                                          <w:divBdr>
                                            <w:top w:val="none" w:sz="0" w:space="0" w:color="auto"/>
                                            <w:left w:val="none" w:sz="0" w:space="0" w:color="auto"/>
                                            <w:bottom w:val="none" w:sz="0" w:space="0" w:color="auto"/>
                                            <w:right w:val="none" w:sz="0" w:space="0" w:color="auto"/>
                                          </w:divBdr>
                                          <w:divsChild>
                                            <w:div w:id="1588732268">
                                              <w:marLeft w:val="0"/>
                                              <w:marRight w:val="0"/>
                                              <w:marTop w:val="0"/>
                                              <w:marBottom w:val="0"/>
                                              <w:divBdr>
                                                <w:top w:val="none" w:sz="0" w:space="0" w:color="auto"/>
                                                <w:left w:val="none" w:sz="0" w:space="0" w:color="auto"/>
                                                <w:bottom w:val="none" w:sz="0" w:space="0" w:color="auto"/>
                                                <w:right w:val="none" w:sz="0" w:space="0" w:color="auto"/>
                                              </w:divBdr>
                                              <w:divsChild>
                                                <w:div w:id="1635020770">
                                                  <w:marLeft w:val="0"/>
                                                  <w:marRight w:val="0"/>
                                                  <w:marTop w:val="0"/>
                                                  <w:marBottom w:val="225"/>
                                                  <w:divBdr>
                                                    <w:top w:val="none" w:sz="0" w:space="0" w:color="auto"/>
                                                    <w:left w:val="none" w:sz="0" w:space="0" w:color="auto"/>
                                                    <w:bottom w:val="none" w:sz="0" w:space="0" w:color="auto"/>
                                                    <w:right w:val="none" w:sz="0" w:space="0" w:color="auto"/>
                                                  </w:divBdr>
                                                  <w:divsChild>
                                                    <w:div w:id="126359212">
                                                      <w:marLeft w:val="0"/>
                                                      <w:marRight w:val="0"/>
                                                      <w:marTop w:val="0"/>
                                                      <w:marBottom w:val="120"/>
                                                      <w:divBdr>
                                                        <w:top w:val="none" w:sz="0" w:space="0" w:color="auto"/>
                                                        <w:left w:val="none" w:sz="0" w:space="0" w:color="auto"/>
                                                        <w:bottom w:val="single" w:sz="6" w:space="3" w:color="E6EBEF"/>
                                                        <w:right w:val="none" w:sz="0" w:space="0" w:color="auto"/>
                                                      </w:divBdr>
                                                      <w:divsChild>
                                                        <w:div w:id="1964072069">
                                                          <w:marLeft w:val="0"/>
                                                          <w:marRight w:val="0"/>
                                                          <w:marTop w:val="0"/>
                                                          <w:marBottom w:val="0"/>
                                                          <w:divBdr>
                                                            <w:top w:val="none" w:sz="0" w:space="0" w:color="auto"/>
                                                            <w:left w:val="none" w:sz="0" w:space="0" w:color="auto"/>
                                                            <w:bottom w:val="none" w:sz="0" w:space="0" w:color="auto"/>
                                                            <w:right w:val="none" w:sz="0" w:space="0" w:color="auto"/>
                                                          </w:divBdr>
                                                          <w:divsChild>
                                                            <w:div w:id="519855527">
                                                              <w:marLeft w:val="0"/>
                                                              <w:marRight w:val="0"/>
                                                              <w:marTop w:val="0"/>
                                                              <w:marBottom w:val="0"/>
                                                              <w:divBdr>
                                                                <w:top w:val="none" w:sz="0" w:space="0" w:color="auto"/>
                                                                <w:left w:val="none" w:sz="0" w:space="0" w:color="auto"/>
                                                                <w:bottom w:val="none" w:sz="0" w:space="0" w:color="auto"/>
                                                                <w:right w:val="none" w:sz="0" w:space="0" w:color="auto"/>
                                                              </w:divBdr>
                                                              <w:divsChild>
                                                                <w:div w:id="1104111133">
                                                                  <w:marLeft w:val="0"/>
                                                                  <w:marRight w:val="0"/>
                                                                  <w:marTop w:val="0"/>
                                                                  <w:marBottom w:val="0"/>
                                                                  <w:divBdr>
                                                                    <w:top w:val="none" w:sz="0" w:space="0" w:color="auto"/>
                                                                    <w:left w:val="none" w:sz="0" w:space="0" w:color="auto"/>
                                                                    <w:bottom w:val="none" w:sz="0" w:space="0" w:color="auto"/>
                                                                    <w:right w:val="none" w:sz="0" w:space="0" w:color="auto"/>
                                                                  </w:divBdr>
                                                                  <w:divsChild>
                                                                    <w:div w:id="1179739999">
                                                                      <w:marLeft w:val="0"/>
                                                                      <w:marRight w:val="0"/>
                                                                      <w:marTop w:val="0"/>
                                                                      <w:marBottom w:val="0"/>
                                                                      <w:divBdr>
                                                                        <w:top w:val="none" w:sz="0" w:space="0" w:color="auto"/>
                                                                        <w:left w:val="none" w:sz="0" w:space="0" w:color="auto"/>
                                                                        <w:bottom w:val="none" w:sz="0" w:space="0" w:color="auto"/>
                                                                        <w:right w:val="none" w:sz="0" w:space="0" w:color="auto"/>
                                                                      </w:divBdr>
                                                                      <w:divsChild>
                                                                        <w:div w:id="1037122639">
                                                                          <w:marLeft w:val="0"/>
                                                                          <w:marRight w:val="0"/>
                                                                          <w:marTop w:val="0"/>
                                                                          <w:marBottom w:val="0"/>
                                                                          <w:divBdr>
                                                                            <w:top w:val="none" w:sz="0" w:space="0" w:color="auto"/>
                                                                            <w:left w:val="none" w:sz="0" w:space="0" w:color="auto"/>
                                                                            <w:bottom w:val="none" w:sz="0" w:space="0" w:color="auto"/>
                                                                            <w:right w:val="none" w:sz="0" w:space="0" w:color="auto"/>
                                                                          </w:divBdr>
                                                                          <w:divsChild>
                                                                            <w:div w:id="998731445">
                                                                              <w:marLeft w:val="0"/>
                                                                              <w:marRight w:val="0"/>
                                                                              <w:marTop w:val="0"/>
                                                                              <w:marBottom w:val="0"/>
                                                                              <w:divBdr>
                                                                                <w:top w:val="none" w:sz="0" w:space="0" w:color="auto"/>
                                                                                <w:left w:val="none" w:sz="0" w:space="0" w:color="auto"/>
                                                                                <w:bottom w:val="none" w:sz="0" w:space="0" w:color="auto"/>
                                                                                <w:right w:val="none" w:sz="0" w:space="0" w:color="auto"/>
                                                                              </w:divBdr>
                                                                              <w:divsChild>
                                                                                <w:div w:id="828136830">
                                                                                  <w:marLeft w:val="0"/>
                                                                                  <w:marRight w:val="0"/>
                                                                                  <w:marTop w:val="0"/>
                                                                                  <w:marBottom w:val="0"/>
                                                                                  <w:divBdr>
                                                                                    <w:top w:val="none" w:sz="0" w:space="0" w:color="auto"/>
                                                                                    <w:left w:val="none" w:sz="0" w:space="0" w:color="auto"/>
                                                                                    <w:bottom w:val="none" w:sz="0" w:space="0" w:color="auto"/>
                                                                                    <w:right w:val="none" w:sz="0" w:space="0" w:color="auto"/>
                                                                                  </w:divBdr>
                                                                                  <w:divsChild>
                                                                                    <w:div w:id="8216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151766">
      <w:bodyDiv w:val="1"/>
      <w:marLeft w:val="0"/>
      <w:marRight w:val="0"/>
      <w:marTop w:val="0"/>
      <w:marBottom w:val="0"/>
      <w:divBdr>
        <w:top w:val="none" w:sz="0" w:space="0" w:color="auto"/>
        <w:left w:val="none" w:sz="0" w:space="0" w:color="auto"/>
        <w:bottom w:val="none" w:sz="0" w:space="0" w:color="auto"/>
        <w:right w:val="none" w:sz="0" w:space="0" w:color="auto"/>
      </w:divBdr>
    </w:div>
    <w:div w:id="1475951619">
      <w:bodyDiv w:val="1"/>
      <w:marLeft w:val="0"/>
      <w:marRight w:val="0"/>
      <w:marTop w:val="0"/>
      <w:marBottom w:val="0"/>
      <w:divBdr>
        <w:top w:val="none" w:sz="0" w:space="0" w:color="auto"/>
        <w:left w:val="none" w:sz="0" w:space="0" w:color="auto"/>
        <w:bottom w:val="none" w:sz="0" w:space="0" w:color="auto"/>
        <w:right w:val="none" w:sz="0" w:space="0" w:color="auto"/>
      </w:divBdr>
      <w:divsChild>
        <w:div w:id="400715262">
          <w:marLeft w:val="0"/>
          <w:marRight w:val="0"/>
          <w:marTop w:val="0"/>
          <w:marBottom w:val="0"/>
          <w:divBdr>
            <w:top w:val="none" w:sz="0" w:space="0" w:color="auto"/>
            <w:left w:val="none" w:sz="0" w:space="0" w:color="auto"/>
            <w:bottom w:val="none" w:sz="0" w:space="0" w:color="auto"/>
            <w:right w:val="none" w:sz="0" w:space="0" w:color="auto"/>
          </w:divBdr>
          <w:divsChild>
            <w:div w:id="1975792844">
              <w:marLeft w:val="0"/>
              <w:marRight w:val="0"/>
              <w:marTop w:val="0"/>
              <w:marBottom w:val="0"/>
              <w:divBdr>
                <w:top w:val="none" w:sz="0" w:space="0" w:color="auto"/>
                <w:left w:val="none" w:sz="0" w:space="0" w:color="auto"/>
                <w:bottom w:val="none" w:sz="0" w:space="0" w:color="auto"/>
                <w:right w:val="none" w:sz="0" w:space="0" w:color="auto"/>
              </w:divBdr>
              <w:divsChild>
                <w:div w:id="1288927894">
                  <w:marLeft w:val="0"/>
                  <w:marRight w:val="0"/>
                  <w:marTop w:val="0"/>
                  <w:marBottom w:val="0"/>
                  <w:divBdr>
                    <w:top w:val="none" w:sz="0" w:space="0" w:color="auto"/>
                    <w:left w:val="none" w:sz="0" w:space="0" w:color="auto"/>
                    <w:bottom w:val="none" w:sz="0" w:space="0" w:color="auto"/>
                    <w:right w:val="none" w:sz="0" w:space="0" w:color="auto"/>
                  </w:divBdr>
                  <w:divsChild>
                    <w:div w:id="995573256">
                      <w:marLeft w:val="0"/>
                      <w:marRight w:val="0"/>
                      <w:marTop w:val="0"/>
                      <w:marBottom w:val="0"/>
                      <w:divBdr>
                        <w:top w:val="none" w:sz="0" w:space="0" w:color="auto"/>
                        <w:left w:val="none" w:sz="0" w:space="0" w:color="auto"/>
                        <w:bottom w:val="none" w:sz="0" w:space="0" w:color="auto"/>
                        <w:right w:val="none" w:sz="0" w:space="0" w:color="auto"/>
                      </w:divBdr>
                      <w:divsChild>
                        <w:div w:id="1864518139">
                          <w:marLeft w:val="0"/>
                          <w:marRight w:val="0"/>
                          <w:marTop w:val="0"/>
                          <w:marBottom w:val="0"/>
                          <w:divBdr>
                            <w:top w:val="none" w:sz="0" w:space="0" w:color="auto"/>
                            <w:left w:val="none" w:sz="0" w:space="0" w:color="auto"/>
                            <w:bottom w:val="none" w:sz="0" w:space="0" w:color="auto"/>
                            <w:right w:val="none" w:sz="0" w:space="0" w:color="auto"/>
                          </w:divBdr>
                          <w:divsChild>
                            <w:div w:id="2041010462">
                              <w:marLeft w:val="0"/>
                              <w:marRight w:val="0"/>
                              <w:marTop w:val="0"/>
                              <w:marBottom w:val="0"/>
                              <w:divBdr>
                                <w:top w:val="none" w:sz="0" w:space="0" w:color="auto"/>
                                <w:left w:val="none" w:sz="0" w:space="0" w:color="auto"/>
                                <w:bottom w:val="none" w:sz="0" w:space="0" w:color="auto"/>
                                <w:right w:val="none" w:sz="0" w:space="0" w:color="auto"/>
                              </w:divBdr>
                              <w:divsChild>
                                <w:div w:id="2029789466">
                                  <w:marLeft w:val="0"/>
                                  <w:marRight w:val="0"/>
                                  <w:marTop w:val="0"/>
                                  <w:marBottom w:val="0"/>
                                  <w:divBdr>
                                    <w:top w:val="none" w:sz="0" w:space="0" w:color="auto"/>
                                    <w:left w:val="none" w:sz="0" w:space="0" w:color="auto"/>
                                    <w:bottom w:val="none" w:sz="0" w:space="0" w:color="auto"/>
                                    <w:right w:val="none" w:sz="0" w:space="0" w:color="auto"/>
                                  </w:divBdr>
                                  <w:divsChild>
                                    <w:div w:id="1132946609">
                                      <w:marLeft w:val="0"/>
                                      <w:marRight w:val="0"/>
                                      <w:marTop w:val="0"/>
                                      <w:marBottom w:val="150"/>
                                      <w:divBdr>
                                        <w:top w:val="single" w:sz="6" w:space="0" w:color="CACACA"/>
                                        <w:left w:val="single" w:sz="6" w:space="0" w:color="CACACA"/>
                                        <w:bottom w:val="single" w:sz="6" w:space="0" w:color="CACACA"/>
                                        <w:right w:val="single" w:sz="6" w:space="0" w:color="CACACA"/>
                                      </w:divBdr>
                                      <w:divsChild>
                                        <w:div w:id="294798733">
                                          <w:marLeft w:val="0"/>
                                          <w:marRight w:val="0"/>
                                          <w:marTop w:val="0"/>
                                          <w:marBottom w:val="0"/>
                                          <w:divBdr>
                                            <w:top w:val="none" w:sz="0" w:space="0" w:color="auto"/>
                                            <w:left w:val="none" w:sz="0" w:space="0" w:color="auto"/>
                                            <w:bottom w:val="none" w:sz="0" w:space="0" w:color="auto"/>
                                            <w:right w:val="none" w:sz="0" w:space="0" w:color="auto"/>
                                          </w:divBdr>
                                          <w:divsChild>
                                            <w:div w:id="1184592544">
                                              <w:marLeft w:val="0"/>
                                              <w:marRight w:val="0"/>
                                              <w:marTop w:val="0"/>
                                              <w:marBottom w:val="0"/>
                                              <w:divBdr>
                                                <w:top w:val="none" w:sz="0" w:space="0" w:color="auto"/>
                                                <w:left w:val="none" w:sz="0" w:space="0" w:color="auto"/>
                                                <w:bottom w:val="none" w:sz="0" w:space="0" w:color="auto"/>
                                                <w:right w:val="none" w:sz="0" w:space="0" w:color="auto"/>
                                              </w:divBdr>
                                              <w:divsChild>
                                                <w:div w:id="600339756">
                                                  <w:marLeft w:val="0"/>
                                                  <w:marRight w:val="0"/>
                                                  <w:marTop w:val="0"/>
                                                  <w:marBottom w:val="0"/>
                                                  <w:divBdr>
                                                    <w:top w:val="none" w:sz="0" w:space="0" w:color="auto"/>
                                                    <w:left w:val="none" w:sz="0" w:space="0" w:color="auto"/>
                                                    <w:bottom w:val="none" w:sz="0" w:space="0" w:color="auto"/>
                                                    <w:right w:val="none" w:sz="0" w:space="0" w:color="auto"/>
                                                  </w:divBdr>
                                                  <w:divsChild>
                                                    <w:div w:id="660700740">
                                                      <w:marLeft w:val="0"/>
                                                      <w:marRight w:val="0"/>
                                                      <w:marTop w:val="0"/>
                                                      <w:marBottom w:val="0"/>
                                                      <w:divBdr>
                                                        <w:top w:val="none" w:sz="0" w:space="0" w:color="auto"/>
                                                        <w:left w:val="none" w:sz="0" w:space="0" w:color="auto"/>
                                                        <w:bottom w:val="none" w:sz="0" w:space="0" w:color="auto"/>
                                                        <w:right w:val="none" w:sz="0" w:space="0" w:color="auto"/>
                                                      </w:divBdr>
                                                      <w:divsChild>
                                                        <w:div w:id="1917671114">
                                                          <w:marLeft w:val="0"/>
                                                          <w:marRight w:val="0"/>
                                                          <w:marTop w:val="0"/>
                                                          <w:marBottom w:val="0"/>
                                                          <w:divBdr>
                                                            <w:top w:val="none" w:sz="0" w:space="0" w:color="auto"/>
                                                            <w:left w:val="none" w:sz="0" w:space="0" w:color="auto"/>
                                                            <w:bottom w:val="none" w:sz="0" w:space="0" w:color="auto"/>
                                                            <w:right w:val="none" w:sz="0" w:space="0" w:color="auto"/>
                                                          </w:divBdr>
                                                          <w:divsChild>
                                                            <w:div w:id="1593314818">
                                                              <w:marLeft w:val="0"/>
                                                              <w:marRight w:val="0"/>
                                                              <w:marTop w:val="0"/>
                                                              <w:marBottom w:val="0"/>
                                                              <w:divBdr>
                                                                <w:top w:val="none" w:sz="0" w:space="0" w:color="auto"/>
                                                                <w:left w:val="none" w:sz="0" w:space="0" w:color="auto"/>
                                                                <w:bottom w:val="none" w:sz="0" w:space="0" w:color="auto"/>
                                                                <w:right w:val="none" w:sz="0" w:space="0" w:color="auto"/>
                                                              </w:divBdr>
                                                              <w:divsChild>
                                                                <w:div w:id="13228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5D777-8182-4CDE-977B-5DA3989A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Marta</dc:creator>
  <cp:keywords/>
  <dc:description/>
  <cp:lastModifiedBy>Herman, Marta</cp:lastModifiedBy>
  <cp:revision>8</cp:revision>
  <cp:lastPrinted>2019-05-16T13:05:00Z</cp:lastPrinted>
  <dcterms:created xsi:type="dcterms:W3CDTF">2019-05-23T18:10:00Z</dcterms:created>
  <dcterms:modified xsi:type="dcterms:W3CDTF">2019-05-29T13:30:00Z</dcterms:modified>
</cp:coreProperties>
</file>