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2C4" w:rsidRDefault="002645C3" w:rsidP="001272C4">
      <w:pPr>
        <w:rPr>
          <w:rFonts w:ascii="Arial Narrow" w:hAnsi="Arial Narrow"/>
          <w:i/>
          <w:noProof/>
        </w:rPr>
      </w:pPr>
      <w:r>
        <w:rPr>
          <w:rFonts w:ascii="Arial Narrow" w:hAnsi="Arial Narrow"/>
          <w:i/>
          <w:noProof/>
        </w:rPr>
        <w:t>To avoid processing delays with your requisition, please review the supplier information and required attachments below</w:t>
      </w:r>
      <w:r w:rsidR="005C5B52">
        <w:rPr>
          <w:rFonts w:ascii="Arial Narrow" w:hAnsi="Arial Narrow"/>
          <w:i/>
          <w:noProof/>
        </w:rPr>
        <w:t xml:space="preserve">. </w:t>
      </w:r>
      <w:r w:rsidR="0013396E">
        <w:rPr>
          <w:rFonts w:ascii="Arial Narrow" w:hAnsi="Arial Narrow"/>
          <w:i/>
          <w:noProof/>
        </w:rPr>
        <w:t>Failure to include required attachments</w:t>
      </w:r>
      <w:r w:rsidR="005C5B52">
        <w:rPr>
          <w:rFonts w:ascii="Arial Narrow" w:hAnsi="Arial Narrow"/>
          <w:i/>
          <w:noProof/>
        </w:rPr>
        <w:t xml:space="preserve"> (to support audit requirements for proof of pricing (i.e. quote or contract) and supplier selection (Supplier Price Justification Conflict Information Form)</w:t>
      </w:r>
      <w:r w:rsidR="0013396E">
        <w:rPr>
          <w:rFonts w:ascii="Arial Narrow" w:hAnsi="Arial Narrow"/>
          <w:i/>
          <w:noProof/>
        </w:rPr>
        <w:t xml:space="preserve"> will result in </w:t>
      </w:r>
      <w:r w:rsidR="005C5B52">
        <w:rPr>
          <w:rFonts w:ascii="Arial Narrow" w:hAnsi="Arial Narrow"/>
          <w:i/>
          <w:noProof/>
        </w:rPr>
        <w:t>requisition processing delays.</w:t>
      </w:r>
    </w:p>
    <w:p w:rsidR="002645C3" w:rsidRPr="008B51EA" w:rsidRDefault="002645C3" w:rsidP="002645C3">
      <w:pPr>
        <w:widowControl w:val="0"/>
        <w:jc w:val="center"/>
        <w:rPr>
          <w:b/>
          <w:color w:val="538135" w:themeColor="accent6" w:themeShade="BF"/>
          <w:sz w:val="28"/>
          <w:szCs w:val="28"/>
          <w:u w:val="single"/>
        </w:rPr>
      </w:pPr>
      <w:r w:rsidRPr="008B51EA">
        <w:rPr>
          <w:b/>
          <w:color w:val="538135" w:themeColor="accent6" w:themeShade="BF"/>
          <w:sz w:val="28"/>
          <w:szCs w:val="28"/>
          <w:u w:val="single"/>
        </w:rPr>
        <w:t>Supplier Selection:</w:t>
      </w:r>
    </w:p>
    <w:p w:rsidR="002645C3" w:rsidRDefault="002645C3" w:rsidP="002645C3">
      <w:pPr>
        <w:widowControl w:val="0"/>
      </w:pPr>
      <w:r>
        <w:t xml:space="preserve">If the supplier is not in the 4-Qualified Supplier Group or does not exist in Workday at all, please reach out to </w:t>
      </w:r>
      <w:hyperlink r:id="rId7" w:history="1">
        <w:r>
          <w:rPr>
            <w:rStyle w:val="Hyperlink"/>
          </w:rPr>
          <w:t>Purchasing Category Team</w:t>
        </w:r>
      </w:hyperlink>
      <w:r>
        <w:t xml:space="preserve">.  They will work with you to determine if there is a contracted supplier that can support your requisition.  If a new supplier must be used, the supplier will need to complete the </w:t>
      </w:r>
      <w:hyperlink r:id="rId8" w:history="1">
        <w:r w:rsidRPr="002645C3">
          <w:rPr>
            <w:rStyle w:val="Hyperlink"/>
          </w:rPr>
          <w:t>supplier qualification process</w:t>
        </w:r>
      </w:hyperlink>
      <w:r>
        <w:t xml:space="preserve"> before your requisition can be processed.  The supplier qualification process may take days or weeks, and delay the processing of your requisition, as we are dependent on the supplier to respond and comply.</w:t>
      </w:r>
    </w:p>
    <w:p w:rsidR="002645C3" w:rsidRDefault="002645C3" w:rsidP="002645C3">
      <w:pPr>
        <w:widowControl w:val="0"/>
        <w:jc w:val="center"/>
        <w:rPr>
          <w:b/>
          <w:color w:val="538135" w:themeColor="accent6" w:themeShade="BF"/>
          <w:sz w:val="28"/>
          <w:szCs w:val="28"/>
          <w:u w:val="single"/>
        </w:rPr>
      </w:pPr>
      <w:r w:rsidRPr="008B51EA">
        <w:rPr>
          <w:b/>
          <w:color w:val="538135" w:themeColor="accent6" w:themeShade="BF"/>
          <w:sz w:val="28"/>
          <w:szCs w:val="28"/>
          <w:u w:val="single"/>
        </w:rPr>
        <w:t>Required Attachments by Requisition Type</w:t>
      </w:r>
    </w:p>
    <w:p w:rsidR="00D04950" w:rsidRPr="00D04950" w:rsidRDefault="00D04950" w:rsidP="00D04950">
      <w:pPr>
        <w:autoSpaceDE w:val="0"/>
        <w:autoSpaceDN w:val="0"/>
        <w:spacing w:before="40" w:after="40" w:line="240" w:lineRule="auto"/>
        <w:rPr>
          <w:rFonts w:ascii="Arial Narrow" w:hAnsi="Arial Narrow"/>
          <w:b/>
          <w:sz w:val="24"/>
          <w:szCs w:val="24"/>
        </w:rPr>
      </w:pPr>
      <w:r w:rsidRPr="00D04950">
        <w:rPr>
          <w:rFonts w:ascii="Arial Narrow" w:hAnsi="Arial Narrow"/>
          <w:b/>
          <w:sz w:val="24"/>
          <w:szCs w:val="24"/>
        </w:rPr>
        <w:t>P2P Attachment Requirements</w:t>
      </w:r>
    </w:p>
    <w:p w:rsidR="00D04950" w:rsidRPr="00D04950" w:rsidRDefault="00D04950" w:rsidP="00D04950">
      <w:pPr>
        <w:pStyle w:val="ListParagraph"/>
        <w:numPr>
          <w:ilvl w:val="0"/>
          <w:numId w:val="9"/>
        </w:numPr>
        <w:autoSpaceDE w:val="0"/>
        <w:autoSpaceDN w:val="0"/>
        <w:spacing w:before="40" w:after="40" w:line="240" w:lineRule="auto"/>
        <w:rPr>
          <w:rFonts w:ascii="Arial Narrow" w:hAnsi="Arial Narrow"/>
          <w:sz w:val="20"/>
          <w:szCs w:val="20"/>
        </w:rPr>
      </w:pPr>
      <w:r w:rsidRPr="00D04950">
        <w:rPr>
          <w:rFonts w:ascii="Arial Narrow" w:hAnsi="Arial Narrow" w:cs="Times New Roman"/>
          <w:bCs/>
          <w:sz w:val="20"/>
          <w:szCs w:val="20"/>
        </w:rPr>
        <w:t>Attachments are required for all services orders or goods over $2,500. </w:t>
      </w:r>
      <w:r w:rsidRPr="00D04950">
        <w:rPr>
          <w:rFonts w:ascii="Arial Narrow" w:hAnsi="Arial Narrow" w:cs="Times New Roman"/>
          <w:sz w:val="20"/>
          <w:szCs w:val="20"/>
        </w:rPr>
        <w:t> </w:t>
      </w:r>
    </w:p>
    <w:p w:rsidR="00D04950" w:rsidRPr="00D04950" w:rsidRDefault="00D04950" w:rsidP="00D04950">
      <w:pPr>
        <w:pStyle w:val="ListParagraph"/>
        <w:numPr>
          <w:ilvl w:val="0"/>
          <w:numId w:val="9"/>
        </w:numPr>
        <w:autoSpaceDE w:val="0"/>
        <w:autoSpaceDN w:val="0"/>
        <w:spacing w:after="0" w:line="240" w:lineRule="auto"/>
        <w:rPr>
          <w:rFonts w:ascii="Arial Narrow" w:hAnsi="Arial Narrow"/>
          <w:sz w:val="20"/>
          <w:szCs w:val="20"/>
        </w:rPr>
      </w:pPr>
      <w:r w:rsidRPr="00D04950">
        <w:rPr>
          <w:rFonts w:ascii="Arial Narrow" w:hAnsi="Arial Narrow" w:cs="Times New Roman"/>
          <w:bCs/>
          <w:sz w:val="20"/>
          <w:szCs w:val="20"/>
        </w:rPr>
        <w:t>A completed Supplier Price Justification and Conflict Information form (SPJCI) is required for all federal (GR5XXXXX) and non-federal fund orders over $25,000. </w:t>
      </w:r>
    </w:p>
    <w:p w:rsidR="00D04950" w:rsidRPr="00D04950" w:rsidRDefault="00D04950" w:rsidP="00D04950">
      <w:pPr>
        <w:autoSpaceDE w:val="0"/>
        <w:autoSpaceDN w:val="0"/>
        <w:spacing w:before="40" w:after="40" w:line="240" w:lineRule="auto"/>
        <w:rPr>
          <w:rFonts w:ascii="Arial Narrow" w:hAnsi="Arial Narrow"/>
          <w:sz w:val="20"/>
          <w:szCs w:val="20"/>
        </w:rPr>
      </w:pPr>
    </w:p>
    <w:p w:rsidR="00E71E8A" w:rsidRPr="00D04950" w:rsidRDefault="00CE2A93" w:rsidP="002645C3">
      <w:pPr>
        <w:widowControl w:val="0"/>
        <w:rPr>
          <w:rFonts w:ascii="Arial Narrow" w:hAnsi="Arial Narrow"/>
          <w:b/>
          <w:color w:val="FF0000"/>
          <w:sz w:val="24"/>
          <w:szCs w:val="24"/>
        </w:rPr>
      </w:pPr>
      <w:r>
        <w:rPr>
          <w:noProof/>
        </w:rPr>
        <w:drawing>
          <wp:inline distT="0" distB="0" distL="0" distR="0" wp14:anchorId="23E03286" wp14:editId="447F06A4">
            <wp:extent cx="327414" cy="327414"/>
            <wp:effectExtent l="0" t="0" r="0" b="0"/>
            <wp:docPr id="2" name="Picture 2" descr="Image result for 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heck bo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677" cy="330677"/>
                    </a:xfrm>
                    <a:prstGeom prst="rect">
                      <a:avLst/>
                    </a:prstGeom>
                    <a:noFill/>
                    <a:ln>
                      <a:noFill/>
                    </a:ln>
                  </pic:spPr>
                </pic:pic>
              </a:graphicData>
            </a:graphic>
          </wp:inline>
        </w:drawing>
      </w:r>
      <w:r>
        <w:rPr>
          <w:color w:val="FF0000"/>
          <w:sz w:val="28"/>
          <w:szCs w:val="28"/>
        </w:rPr>
        <w:t xml:space="preserve"> </w:t>
      </w:r>
      <w:r w:rsidR="00221277" w:rsidRPr="00D04950">
        <w:rPr>
          <w:rFonts w:ascii="Arial Narrow" w:hAnsi="Arial Narrow"/>
          <w:b/>
          <w:color w:val="FF0000"/>
          <w:sz w:val="24"/>
          <w:szCs w:val="24"/>
        </w:rPr>
        <w:t>Capital Equipment and Equipment Maintenance Requisitions</w:t>
      </w:r>
      <w:r w:rsidR="00741A0B" w:rsidRPr="00D04950">
        <w:rPr>
          <w:rFonts w:ascii="Arial Narrow" w:hAnsi="Arial Narrow"/>
          <w:b/>
          <w:color w:val="FF0000"/>
          <w:sz w:val="24"/>
          <w:szCs w:val="24"/>
        </w:rPr>
        <w:t xml:space="preserve"> </w:t>
      </w:r>
    </w:p>
    <w:p w:rsidR="00221277" w:rsidRDefault="00221277" w:rsidP="00221277">
      <w:pPr>
        <w:pStyle w:val="ListParagraph"/>
        <w:numPr>
          <w:ilvl w:val="0"/>
          <w:numId w:val="6"/>
        </w:numPr>
        <w:rPr>
          <w:rFonts w:ascii="Arial Narrow" w:hAnsi="Arial Narrow"/>
          <w:noProof/>
        </w:rPr>
      </w:pPr>
      <w:r>
        <w:rPr>
          <w:rFonts w:ascii="Arial Narrow" w:hAnsi="Arial Narrow"/>
          <w:noProof/>
        </w:rPr>
        <w:t>Include supplier quote</w:t>
      </w:r>
      <w:r w:rsidR="002645C3">
        <w:rPr>
          <w:rFonts w:ascii="Arial Narrow" w:hAnsi="Arial Narrow"/>
          <w:noProof/>
        </w:rPr>
        <w:t xml:space="preserve"> and/or </w:t>
      </w:r>
      <w:r w:rsidR="00741A0B">
        <w:rPr>
          <w:rFonts w:ascii="Arial Narrow" w:hAnsi="Arial Narrow"/>
          <w:noProof/>
        </w:rPr>
        <w:t>contract</w:t>
      </w:r>
    </w:p>
    <w:p w:rsidR="00221277" w:rsidRDefault="00221277" w:rsidP="00221277">
      <w:pPr>
        <w:pStyle w:val="ListParagraph"/>
        <w:numPr>
          <w:ilvl w:val="0"/>
          <w:numId w:val="6"/>
        </w:numPr>
        <w:rPr>
          <w:rFonts w:ascii="Arial Narrow" w:hAnsi="Arial Narrow"/>
          <w:noProof/>
        </w:rPr>
      </w:pPr>
      <w:r>
        <w:rPr>
          <w:rFonts w:ascii="Arial Narrow" w:hAnsi="Arial Narrow"/>
          <w:noProof/>
        </w:rPr>
        <w:t xml:space="preserve">If the requisition is $25,000 or greater, attach the </w:t>
      </w:r>
      <w:hyperlink r:id="rId10" w:history="1">
        <w:r w:rsidRPr="00221277">
          <w:rPr>
            <w:rStyle w:val="Hyperlink"/>
            <w:rFonts w:ascii="Arial Narrow" w:hAnsi="Arial Narrow"/>
            <w:noProof/>
          </w:rPr>
          <w:t>Supplier Price Justification Conflict Information Form</w:t>
        </w:r>
      </w:hyperlink>
    </w:p>
    <w:p w:rsidR="00741A0B" w:rsidRDefault="0013396E" w:rsidP="00741A0B">
      <w:pPr>
        <w:pStyle w:val="ListParagraph"/>
        <w:numPr>
          <w:ilvl w:val="0"/>
          <w:numId w:val="6"/>
        </w:numPr>
        <w:rPr>
          <w:rFonts w:ascii="Arial Narrow" w:hAnsi="Arial Narrow"/>
          <w:noProof/>
        </w:rPr>
      </w:pPr>
      <w:r>
        <w:rPr>
          <w:rFonts w:ascii="Arial Narrow" w:hAnsi="Arial Narrow"/>
          <w:noProof/>
        </w:rPr>
        <w:t xml:space="preserve">Include </w:t>
      </w:r>
      <w:r w:rsidR="00741A0B">
        <w:rPr>
          <w:rFonts w:ascii="Arial Narrow" w:hAnsi="Arial Narrow"/>
          <w:noProof/>
        </w:rPr>
        <w:t xml:space="preserve">SMH </w:t>
      </w:r>
      <w:r>
        <w:rPr>
          <w:rFonts w:ascii="Arial Narrow" w:hAnsi="Arial Narrow"/>
          <w:noProof/>
        </w:rPr>
        <w:t>Capital Data Sheet if applicable</w:t>
      </w:r>
    </w:p>
    <w:p w:rsidR="00FA3F0B" w:rsidRPr="00D04950" w:rsidRDefault="00CE2A93" w:rsidP="00FA3F0B">
      <w:pPr>
        <w:rPr>
          <w:rFonts w:ascii="Arial Narrow" w:hAnsi="Arial Narrow"/>
          <w:b/>
          <w:color w:val="FF0000"/>
          <w:sz w:val="24"/>
          <w:szCs w:val="24"/>
        </w:rPr>
      </w:pPr>
      <w:r>
        <w:rPr>
          <w:noProof/>
        </w:rPr>
        <w:drawing>
          <wp:inline distT="0" distB="0" distL="0" distR="0" wp14:anchorId="6600DD85" wp14:editId="7D405670">
            <wp:extent cx="381607" cy="381607"/>
            <wp:effectExtent l="0" t="0" r="0" b="0"/>
            <wp:docPr id="3" name="Picture 3" descr="Image result for 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heck bo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2694" cy="392694"/>
                    </a:xfrm>
                    <a:prstGeom prst="rect">
                      <a:avLst/>
                    </a:prstGeom>
                    <a:noFill/>
                    <a:ln>
                      <a:noFill/>
                    </a:ln>
                  </pic:spPr>
                </pic:pic>
              </a:graphicData>
            </a:graphic>
          </wp:inline>
        </w:drawing>
      </w:r>
      <w:r w:rsidR="00741A0B" w:rsidRPr="00D04950">
        <w:rPr>
          <w:rFonts w:ascii="Arial Narrow" w:hAnsi="Arial Narrow"/>
          <w:b/>
          <w:color w:val="FF0000"/>
          <w:sz w:val="24"/>
          <w:szCs w:val="24"/>
        </w:rPr>
        <w:t>Consultants/Independent Contractor Requisitions</w:t>
      </w:r>
    </w:p>
    <w:p w:rsidR="00741A0B" w:rsidRPr="00741A0B" w:rsidRDefault="00741A0B" w:rsidP="00741A0B">
      <w:pPr>
        <w:pStyle w:val="ListParagraph"/>
        <w:numPr>
          <w:ilvl w:val="0"/>
          <w:numId w:val="7"/>
        </w:numPr>
        <w:rPr>
          <w:rFonts w:ascii="Arial Narrow" w:hAnsi="Arial Narrow"/>
          <w:noProof/>
        </w:rPr>
      </w:pPr>
      <w:r>
        <w:rPr>
          <w:rFonts w:ascii="Arial Narrow" w:hAnsi="Arial Narrow"/>
          <w:noProof/>
        </w:rPr>
        <w:t xml:space="preserve">Include </w:t>
      </w:r>
      <w:hyperlink r:id="rId11" w:history="1">
        <w:r w:rsidRPr="00741A0B">
          <w:rPr>
            <w:rStyle w:val="Hyperlink"/>
            <w:rFonts w:ascii="Arial Narrow" w:hAnsi="Arial Narrow"/>
            <w:noProof/>
          </w:rPr>
          <w:t>Consultant/Independent Contractor Forms</w:t>
        </w:r>
      </w:hyperlink>
    </w:p>
    <w:p w:rsidR="00741A0B" w:rsidRPr="00741A0B" w:rsidRDefault="00741A0B" w:rsidP="00741A0B">
      <w:pPr>
        <w:pStyle w:val="ListParagraph"/>
        <w:numPr>
          <w:ilvl w:val="0"/>
          <w:numId w:val="7"/>
        </w:numPr>
        <w:rPr>
          <w:rFonts w:ascii="Arial Narrow" w:hAnsi="Arial Narrow"/>
          <w:noProof/>
        </w:rPr>
      </w:pPr>
      <w:r w:rsidRPr="00741A0B">
        <w:rPr>
          <w:rFonts w:ascii="Arial Narrow" w:hAnsi="Arial Narrow"/>
          <w:noProof/>
        </w:rPr>
        <w:t xml:space="preserve">If the requisition is $25,000 or greater, attach the </w:t>
      </w:r>
      <w:hyperlink r:id="rId12" w:history="1">
        <w:r w:rsidRPr="00741A0B">
          <w:rPr>
            <w:rStyle w:val="Hyperlink"/>
            <w:rFonts w:ascii="Arial Narrow" w:hAnsi="Arial Narrow"/>
            <w:noProof/>
          </w:rPr>
          <w:t>Supplier Price Justification Conflict Information Form</w:t>
        </w:r>
      </w:hyperlink>
    </w:p>
    <w:p w:rsidR="002645C3" w:rsidRDefault="002645C3" w:rsidP="00741A0B">
      <w:pPr>
        <w:pStyle w:val="ListParagraph"/>
        <w:ind w:left="360"/>
        <w:rPr>
          <w:rFonts w:ascii="Arial Narrow" w:hAnsi="Arial Narrow"/>
        </w:rPr>
      </w:pPr>
    </w:p>
    <w:p w:rsidR="00CE2A93" w:rsidRPr="00D04950" w:rsidRDefault="00AA4AF5" w:rsidP="00AA4AF5">
      <w:pPr>
        <w:pStyle w:val="ListParagraph"/>
        <w:ind w:left="0"/>
        <w:rPr>
          <w:rFonts w:ascii="Arial Narrow" w:hAnsi="Arial Narrow"/>
          <w:b/>
          <w:color w:val="FF0000"/>
          <w:sz w:val="24"/>
          <w:szCs w:val="24"/>
        </w:rPr>
      </w:pPr>
      <w:r w:rsidRPr="009271B8">
        <w:rPr>
          <w:rFonts w:ascii="Arial Narrow" w:hAnsi="Arial Narrow"/>
          <w:noProof/>
        </w:rPr>
        <w:drawing>
          <wp:inline distT="0" distB="0" distL="0" distR="0" wp14:anchorId="0E407B13" wp14:editId="5ABE4604">
            <wp:extent cx="381607" cy="381607"/>
            <wp:effectExtent l="0" t="0" r="0" b="0"/>
            <wp:docPr id="6" name="Picture 6" descr="Image result for 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heck bo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2694" cy="392694"/>
                    </a:xfrm>
                    <a:prstGeom prst="rect">
                      <a:avLst/>
                    </a:prstGeom>
                    <a:noFill/>
                    <a:ln>
                      <a:noFill/>
                    </a:ln>
                  </pic:spPr>
                </pic:pic>
              </a:graphicData>
            </a:graphic>
          </wp:inline>
        </w:drawing>
      </w:r>
      <w:r w:rsidR="009271B8">
        <w:rPr>
          <w:rFonts w:ascii="Arial Narrow" w:hAnsi="Arial Narrow"/>
        </w:rPr>
        <w:tab/>
      </w:r>
      <w:r w:rsidR="00741A0B" w:rsidRPr="00D04950">
        <w:rPr>
          <w:rFonts w:ascii="Arial Narrow" w:hAnsi="Arial Narrow"/>
          <w:b/>
          <w:color w:val="FF0000"/>
          <w:sz w:val="24"/>
          <w:szCs w:val="24"/>
        </w:rPr>
        <w:t>Software License and Software Maintenance Requisitions</w:t>
      </w:r>
    </w:p>
    <w:p w:rsidR="00741A0B" w:rsidRDefault="00741A0B" w:rsidP="00AA4AF5">
      <w:pPr>
        <w:pStyle w:val="ListParagraph"/>
        <w:ind w:left="0"/>
        <w:rPr>
          <w:rFonts w:ascii="Arial Narrow" w:hAnsi="Arial Narrow"/>
          <w:b/>
          <w:color w:val="FF0000"/>
          <w:sz w:val="28"/>
          <w:szCs w:val="28"/>
        </w:rPr>
      </w:pPr>
    </w:p>
    <w:p w:rsidR="00741A0B" w:rsidRPr="00741A0B" w:rsidRDefault="00741A0B" w:rsidP="00741A0B">
      <w:pPr>
        <w:pStyle w:val="ListParagraph"/>
        <w:numPr>
          <w:ilvl w:val="0"/>
          <w:numId w:val="8"/>
        </w:numPr>
        <w:rPr>
          <w:rFonts w:ascii="Arial Narrow" w:hAnsi="Arial Narrow"/>
          <w:noProof/>
        </w:rPr>
      </w:pPr>
      <w:r>
        <w:rPr>
          <w:rFonts w:ascii="Arial Narrow" w:hAnsi="Arial Narrow"/>
          <w:noProof/>
        </w:rPr>
        <w:t>Include p</w:t>
      </w:r>
      <w:r w:rsidRPr="00741A0B">
        <w:rPr>
          <w:rFonts w:ascii="Arial Narrow" w:hAnsi="Arial Narrow"/>
          <w:noProof/>
        </w:rPr>
        <w:t xml:space="preserve">roposals and any associated </w:t>
      </w:r>
      <w:r w:rsidR="001272C4">
        <w:rPr>
          <w:rFonts w:ascii="Arial Narrow" w:hAnsi="Arial Narrow"/>
          <w:noProof/>
        </w:rPr>
        <w:t xml:space="preserve">software license or maintenance </w:t>
      </w:r>
      <w:r w:rsidRPr="00741A0B">
        <w:rPr>
          <w:rFonts w:ascii="Arial Narrow" w:hAnsi="Arial Narrow"/>
          <w:noProof/>
        </w:rPr>
        <w:t>contracts</w:t>
      </w:r>
      <w:r w:rsidR="001272C4">
        <w:rPr>
          <w:rFonts w:ascii="Arial Narrow" w:hAnsi="Arial Narrow"/>
          <w:noProof/>
        </w:rPr>
        <w:t xml:space="preserve"> or </w:t>
      </w:r>
      <w:r w:rsidRPr="00741A0B">
        <w:rPr>
          <w:rFonts w:ascii="Arial Narrow" w:hAnsi="Arial Narrow"/>
          <w:noProof/>
        </w:rPr>
        <w:t>agreements</w:t>
      </w:r>
    </w:p>
    <w:p w:rsidR="00741A0B" w:rsidRPr="00741A0B" w:rsidRDefault="00741A0B" w:rsidP="00741A0B">
      <w:pPr>
        <w:pStyle w:val="ListParagraph"/>
        <w:numPr>
          <w:ilvl w:val="0"/>
          <w:numId w:val="7"/>
        </w:numPr>
        <w:rPr>
          <w:rFonts w:ascii="Arial Narrow" w:hAnsi="Arial Narrow"/>
          <w:noProof/>
        </w:rPr>
      </w:pPr>
      <w:r w:rsidRPr="00741A0B">
        <w:rPr>
          <w:rFonts w:ascii="Arial Narrow" w:hAnsi="Arial Narrow"/>
          <w:noProof/>
        </w:rPr>
        <w:t xml:space="preserve">If the requisition is $25,000 or greater, attach the </w:t>
      </w:r>
      <w:hyperlink r:id="rId13" w:history="1">
        <w:r w:rsidRPr="00741A0B">
          <w:rPr>
            <w:rStyle w:val="Hyperlink"/>
            <w:rFonts w:ascii="Arial Narrow" w:hAnsi="Arial Narrow"/>
            <w:noProof/>
          </w:rPr>
          <w:t>Supplier Price Justification Conflict Information Form</w:t>
        </w:r>
      </w:hyperlink>
    </w:p>
    <w:p w:rsidR="00AA4AF5" w:rsidRDefault="00AA4AF5" w:rsidP="009271B8">
      <w:pPr>
        <w:pStyle w:val="ListParagraph"/>
        <w:rPr>
          <w:rFonts w:ascii="Arial Narrow" w:hAnsi="Arial Narrow"/>
          <w:i/>
          <w:sz w:val="18"/>
          <w:szCs w:val="18"/>
        </w:rPr>
      </w:pPr>
    </w:p>
    <w:p w:rsidR="002645C3" w:rsidRPr="00741A0B" w:rsidRDefault="002645C3" w:rsidP="009271B8">
      <w:pPr>
        <w:pStyle w:val="ListParagraph"/>
        <w:rPr>
          <w:rFonts w:ascii="Arial Narrow" w:hAnsi="Arial Narrow"/>
          <w:i/>
          <w:sz w:val="18"/>
          <w:szCs w:val="18"/>
        </w:rPr>
      </w:pPr>
    </w:p>
    <w:p w:rsidR="005A5596" w:rsidRPr="00D04950" w:rsidRDefault="005A5596" w:rsidP="001272C4">
      <w:pPr>
        <w:pStyle w:val="ListParagraph"/>
        <w:ind w:left="0"/>
        <w:rPr>
          <w:rFonts w:ascii="Arial Narrow" w:hAnsi="Arial Narrow"/>
          <w:b/>
          <w:color w:val="FF0000"/>
          <w:sz w:val="24"/>
          <w:szCs w:val="24"/>
        </w:rPr>
      </w:pPr>
      <w:r w:rsidRPr="009271B8">
        <w:rPr>
          <w:rFonts w:ascii="Arial Narrow" w:hAnsi="Arial Narrow"/>
          <w:noProof/>
        </w:rPr>
        <w:drawing>
          <wp:inline distT="0" distB="0" distL="0" distR="0" wp14:anchorId="1C37D8EC" wp14:editId="2589A8FB">
            <wp:extent cx="381607" cy="381607"/>
            <wp:effectExtent l="0" t="0" r="0" b="0"/>
            <wp:docPr id="9" name="Picture 9" descr="Image result for 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heck bo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2694" cy="392694"/>
                    </a:xfrm>
                    <a:prstGeom prst="rect">
                      <a:avLst/>
                    </a:prstGeom>
                    <a:noFill/>
                    <a:ln>
                      <a:noFill/>
                    </a:ln>
                  </pic:spPr>
                </pic:pic>
              </a:graphicData>
            </a:graphic>
          </wp:inline>
        </w:drawing>
      </w:r>
      <w:r w:rsidRPr="005A5596">
        <w:rPr>
          <w:rFonts w:ascii="Arial Narrow" w:hAnsi="Arial Narrow"/>
          <w:b/>
          <w:color w:val="FF0000"/>
          <w:sz w:val="28"/>
          <w:szCs w:val="28"/>
        </w:rPr>
        <w:t xml:space="preserve"> </w:t>
      </w:r>
      <w:r w:rsidR="001272C4" w:rsidRPr="00D04950">
        <w:rPr>
          <w:rFonts w:ascii="Arial Narrow" w:hAnsi="Arial Narrow"/>
          <w:b/>
          <w:color w:val="FF0000"/>
          <w:sz w:val="24"/>
          <w:szCs w:val="24"/>
        </w:rPr>
        <w:t>Non-Clinical Requisitions</w:t>
      </w:r>
      <w:r w:rsidRPr="00D04950">
        <w:rPr>
          <w:noProof/>
          <w:sz w:val="24"/>
          <w:szCs w:val="24"/>
        </w:rPr>
        <w:t xml:space="preserve"> </w:t>
      </w:r>
    </w:p>
    <w:p w:rsidR="001272C4" w:rsidRDefault="001272C4" w:rsidP="00BC4F7B">
      <w:pPr>
        <w:pStyle w:val="ListParagraph"/>
        <w:ind w:left="1440"/>
        <w:jc w:val="center"/>
        <w:rPr>
          <w:rFonts w:ascii="Arial Narrow" w:hAnsi="Arial Narrow"/>
          <w:sz w:val="18"/>
          <w:szCs w:val="18"/>
        </w:rPr>
      </w:pPr>
    </w:p>
    <w:p w:rsidR="00DD158F" w:rsidRDefault="00DD158F" w:rsidP="00DD158F">
      <w:pPr>
        <w:pStyle w:val="ListParagraph"/>
        <w:numPr>
          <w:ilvl w:val="0"/>
          <w:numId w:val="7"/>
        </w:numPr>
        <w:rPr>
          <w:rFonts w:ascii="Arial Narrow" w:hAnsi="Arial Narrow"/>
          <w:noProof/>
        </w:rPr>
      </w:pPr>
      <w:r>
        <w:rPr>
          <w:rFonts w:ascii="Arial Narrow" w:hAnsi="Arial Narrow"/>
          <w:noProof/>
        </w:rPr>
        <w:t>Include supplier quote and/or contract</w:t>
      </w:r>
    </w:p>
    <w:p w:rsidR="001272C4" w:rsidRPr="00741A0B" w:rsidRDefault="001272C4" w:rsidP="001272C4">
      <w:pPr>
        <w:pStyle w:val="ListParagraph"/>
        <w:numPr>
          <w:ilvl w:val="0"/>
          <w:numId w:val="7"/>
        </w:numPr>
        <w:rPr>
          <w:rFonts w:ascii="Arial Narrow" w:hAnsi="Arial Narrow"/>
          <w:noProof/>
        </w:rPr>
      </w:pPr>
      <w:r w:rsidRPr="00741A0B">
        <w:rPr>
          <w:rFonts w:ascii="Arial Narrow" w:hAnsi="Arial Narrow"/>
          <w:noProof/>
        </w:rPr>
        <w:t xml:space="preserve">If the requisition is $25,000 or greater, attach the </w:t>
      </w:r>
      <w:hyperlink r:id="rId14" w:history="1">
        <w:r w:rsidRPr="00741A0B">
          <w:rPr>
            <w:rStyle w:val="Hyperlink"/>
            <w:rFonts w:ascii="Arial Narrow" w:hAnsi="Arial Narrow"/>
            <w:noProof/>
          </w:rPr>
          <w:t>Supplier Price Justification Conflict Information Form</w:t>
        </w:r>
      </w:hyperlink>
    </w:p>
    <w:p w:rsidR="00BC4F7B" w:rsidRPr="009271B8" w:rsidRDefault="00BC4F7B" w:rsidP="00BC4F7B">
      <w:pPr>
        <w:pStyle w:val="ListParagraph"/>
        <w:ind w:left="1440"/>
        <w:jc w:val="center"/>
        <w:rPr>
          <w:rFonts w:ascii="Arial Narrow" w:hAnsi="Arial Narrow"/>
          <w:sz w:val="18"/>
          <w:szCs w:val="18"/>
        </w:rPr>
      </w:pPr>
      <w:bookmarkStart w:id="0" w:name="_GoBack"/>
      <w:bookmarkEnd w:id="0"/>
      <w:r>
        <w:rPr>
          <w:rFonts w:ascii="Arial Narrow" w:hAnsi="Arial Narrow"/>
          <w:sz w:val="18"/>
          <w:szCs w:val="18"/>
        </w:rPr>
        <w:t xml:space="preserve">                  </w:t>
      </w:r>
    </w:p>
    <w:sectPr w:rsidR="00BC4F7B" w:rsidRPr="009271B8">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760" w:rsidRDefault="008F2760" w:rsidP="009271B8">
      <w:pPr>
        <w:spacing w:after="0" w:line="240" w:lineRule="auto"/>
      </w:pPr>
      <w:r>
        <w:separator/>
      </w:r>
    </w:p>
  </w:endnote>
  <w:endnote w:type="continuationSeparator" w:id="0">
    <w:p w:rsidR="008F2760" w:rsidRDefault="008F2760" w:rsidP="00927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760" w:rsidRDefault="008F2760" w:rsidP="009271B8">
      <w:pPr>
        <w:spacing w:after="0" w:line="240" w:lineRule="auto"/>
      </w:pPr>
      <w:r>
        <w:separator/>
      </w:r>
    </w:p>
  </w:footnote>
  <w:footnote w:type="continuationSeparator" w:id="0">
    <w:p w:rsidR="008F2760" w:rsidRDefault="008F2760" w:rsidP="00927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1B8" w:rsidRDefault="00221277" w:rsidP="009271B8">
    <w:pPr>
      <w:jc w:val="center"/>
      <w:rPr>
        <w:rFonts w:ascii="Arial Narrow" w:hAnsi="Arial Narrow"/>
        <w:b/>
        <w:sz w:val="40"/>
        <w:szCs w:val="40"/>
        <w:u w:val="single"/>
      </w:rPr>
    </w:pPr>
    <w:r w:rsidRPr="00741A0B">
      <w:rPr>
        <w:rFonts w:ascii="Arial Narrow" w:hAnsi="Arial Narrow"/>
        <w:b/>
        <w:sz w:val="40"/>
        <w:szCs w:val="40"/>
        <w:u w:val="single"/>
      </w:rPr>
      <w:t xml:space="preserve">P2P Requisition </w:t>
    </w:r>
    <w:r w:rsidR="008B51EA">
      <w:rPr>
        <w:rFonts w:ascii="Arial Narrow" w:hAnsi="Arial Narrow"/>
        <w:b/>
        <w:sz w:val="40"/>
        <w:szCs w:val="40"/>
        <w:u w:val="single"/>
      </w:rPr>
      <w:t xml:space="preserve">Requirements </w:t>
    </w:r>
    <w:r w:rsidR="009271B8" w:rsidRPr="00741A0B">
      <w:rPr>
        <w:rFonts w:ascii="Arial Narrow" w:hAnsi="Arial Narrow"/>
        <w:b/>
        <w:sz w:val="40"/>
        <w:szCs w:val="40"/>
        <w:u w:val="single"/>
      </w:rPr>
      <w:t>Checklist</w:t>
    </w:r>
  </w:p>
  <w:p w:rsidR="009271B8" w:rsidRPr="00741A0B" w:rsidRDefault="009271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129"/>
    <w:multiLevelType w:val="hybridMultilevel"/>
    <w:tmpl w:val="E50A59E2"/>
    <w:lvl w:ilvl="0" w:tplc="CAA46CF6">
      <w:start w:val="1"/>
      <w:numFmt w:val="bullet"/>
      <w:lvlText w:val=""/>
      <w:lvlJc w:val="left"/>
      <w:pPr>
        <w:tabs>
          <w:tab w:val="num" w:pos="720"/>
        </w:tabs>
        <w:ind w:left="720" w:hanging="360"/>
      </w:pPr>
      <w:rPr>
        <w:rFonts w:ascii="Wingdings" w:hAnsi="Wingdings" w:hint="default"/>
      </w:rPr>
    </w:lvl>
    <w:lvl w:ilvl="1" w:tplc="782EF83E">
      <w:start w:val="1"/>
      <w:numFmt w:val="bullet"/>
      <w:lvlText w:val=""/>
      <w:lvlJc w:val="left"/>
      <w:pPr>
        <w:tabs>
          <w:tab w:val="num" w:pos="1440"/>
        </w:tabs>
        <w:ind w:left="1440" w:hanging="360"/>
      </w:pPr>
      <w:rPr>
        <w:rFonts w:ascii="Wingdings" w:hAnsi="Wingdings" w:hint="default"/>
      </w:rPr>
    </w:lvl>
    <w:lvl w:ilvl="2" w:tplc="166442B6">
      <w:start w:val="1"/>
      <w:numFmt w:val="bullet"/>
      <w:lvlText w:val=""/>
      <w:lvlJc w:val="left"/>
      <w:pPr>
        <w:tabs>
          <w:tab w:val="num" w:pos="2160"/>
        </w:tabs>
        <w:ind w:left="2160" w:hanging="360"/>
      </w:pPr>
      <w:rPr>
        <w:rFonts w:ascii="Wingdings" w:hAnsi="Wingdings" w:hint="default"/>
      </w:rPr>
    </w:lvl>
    <w:lvl w:ilvl="3" w:tplc="A67E9B68" w:tentative="1">
      <w:start w:val="1"/>
      <w:numFmt w:val="bullet"/>
      <w:lvlText w:val=""/>
      <w:lvlJc w:val="left"/>
      <w:pPr>
        <w:tabs>
          <w:tab w:val="num" w:pos="2880"/>
        </w:tabs>
        <w:ind w:left="2880" w:hanging="360"/>
      </w:pPr>
      <w:rPr>
        <w:rFonts w:ascii="Wingdings" w:hAnsi="Wingdings" w:hint="default"/>
      </w:rPr>
    </w:lvl>
    <w:lvl w:ilvl="4" w:tplc="6FEC2E2C" w:tentative="1">
      <w:start w:val="1"/>
      <w:numFmt w:val="bullet"/>
      <w:lvlText w:val=""/>
      <w:lvlJc w:val="left"/>
      <w:pPr>
        <w:tabs>
          <w:tab w:val="num" w:pos="3600"/>
        </w:tabs>
        <w:ind w:left="3600" w:hanging="360"/>
      </w:pPr>
      <w:rPr>
        <w:rFonts w:ascii="Wingdings" w:hAnsi="Wingdings" w:hint="default"/>
      </w:rPr>
    </w:lvl>
    <w:lvl w:ilvl="5" w:tplc="CAF831D2" w:tentative="1">
      <w:start w:val="1"/>
      <w:numFmt w:val="bullet"/>
      <w:lvlText w:val=""/>
      <w:lvlJc w:val="left"/>
      <w:pPr>
        <w:tabs>
          <w:tab w:val="num" w:pos="4320"/>
        </w:tabs>
        <w:ind w:left="4320" w:hanging="360"/>
      </w:pPr>
      <w:rPr>
        <w:rFonts w:ascii="Wingdings" w:hAnsi="Wingdings" w:hint="default"/>
      </w:rPr>
    </w:lvl>
    <w:lvl w:ilvl="6" w:tplc="90326DA6" w:tentative="1">
      <w:start w:val="1"/>
      <w:numFmt w:val="bullet"/>
      <w:lvlText w:val=""/>
      <w:lvlJc w:val="left"/>
      <w:pPr>
        <w:tabs>
          <w:tab w:val="num" w:pos="5040"/>
        </w:tabs>
        <w:ind w:left="5040" w:hanging="360"/>
      </w:pPr>
      <w:rPr>
        <w:rFonts w:ascii="Wingdings" w:hAnsi="Wingdings" w:hint="default"/>
      </w:rPr>
    </w:lvl>
    <w:lvl w:ilvl="7" w:tplc="EC226DDE" w:tentative="1">
      <w:start w:val="1"/>
      <w:numFmt w:val="bullet"/>
      <w:lvlText w:val=""/>
      <w:lvlJc w:val="left"/>
      <w:pPr>
        <w:tabs>
          <w:tab w:val="num" w:pos="5760"/>
        </w:tabs>
        <w:ind w:left="5760" w:hanging="360"/>
      </w:pPr>
      <w:rPr>
        <w:rFonts w:ascii="Wingdings" w:hAnsi="Wingdings" w:hint="default"/>
      </w:rPr>
    </w:lvl>
    <w:lvl w:ilvl="8" w:tplc="542ECEA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CE3004"/>
    <w:multiLevelType w:val="hybridMultilevel"/>
    <w:tmpl w:val="A15A96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FA7F05"/>
    <w:multiLevelType w:val="hybridMultilevel"/>
    <w:tmpl w:val="835CF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210FBA"/>
    <w:multiLevelType w:val="hybridMultilevel"/>
    <w:tmpl w:val="24F09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EF11C2"/>
    <w:multiLevelType w:val="hybridMultilevel"/>
    <w:tmpl w:val="DCF0A6C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30816F68"/>
    <w:multiLevelType w:val="hybridMultilevel"/>
    <w:tmpl w:val="AC42C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647119"/>
    <w:multiLevelType w:val="hybridMultilevel"/>
    <w:tmpl w:val="1F4E5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A12BEE"/>
    <w:multiLevelType w:val="hybridMultilevel"/>
    <w:tmpl w:val="1BEEE4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B136401"/>
    <w:multiLevelType w:val="hybridMultilevel"/>
    <w:tmpl w:val="8F6C9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F0B"/>
    <w:rsid w:val="00064C2A"/>
    <w:rsid w:val="00071DDE"/>
    <w:rsid w:val="00094469"/>
    <w:rsid w:val="001272C4"/>
    <w:rsid w:val="0013396E"/>
    <w:rsid w:val="001C04CA"/>
    <w:rsid w:val="00200BCC"/>
    <w:rsid w:val="00221277"/>
    <w:rsid w:val="0024354E"/>
    <w:rsid w:val="002645C3"/>
    <w:rsid w:val="002A1D0A"/>
    <w:rsid w:val="004C15A5"/>
    <w:rsid w:val="004C3449"/>
    <w:rsid w:val="00597298"/>
    <w:rsid w:val="005A5596"/>
    <w:rsid w:val="005C5B52"/>
    <w:rsid w:val="00604B06"/>
    <w:rsid w:val="006D5F98"/>
    <w:rsid w:val="00741A0B"/>
    <w:rsid w:val="008B51EA"/>
    <w:rsid w:val="008F2760"/>
    <w:rsid w:val="009271B8"/>
    <w:rsid w:val="009A3485"/>
    <w:rsid w:val="009D717C"/>
    <w:rsid w:val="00A22D5C"/>
    <w:rsid w:val="00AA4AF5"/>
    <w:rsid w:val="00BC4F7B"/>
    <w:rsid w:val="00C60E08"/>
    <w:rsid w:val="00CE2A93"/>
    <w:rsid w:val="00D00D45"/>
    <w:rsid w:val="00D04950"/>
    <w:rsid w:val="00D46B1A"/>
    <w:rsid w:val="00DA494F"/>
    <w:rsid w:val="00DD158F"/>
    <w:rsid w:val="00DD42B3"/>
    <w:rsid w:val="00E271B4"/>
    <w:rsid w:val="00E71E8A"/>
    <w:rsid w:val="00F60157"/>
    <w:rsid w:val="00FA0443"/>
    <w:rsid w:val="00FA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97141"/>
  <w15:chartTrackingRefBased/>
  <w15:docId w15:val="{1E54507C-E67B-4160-9198-8045F1722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F0B"/>
    <w:pPr>
      <w:ind w:left="720"/>
      <w:contextualSpacing/>
    </w:pPr>
  </w:style>
  <w:style w:type="table" w:styleId="TableGrid">
    <w:name w:val="Table Grid"/>
    <w:basedOn w:val="TableNormal"/>
    <w:uiPriority w:val="39"/>
    <w:rsid w:val="00597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7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1B8"/>
  </w:style>
  <w:style w:type="paragraph" w:styleId="Footer">
    <w:name w:val="footer"/>
    <w:basedOn w:val="Normal"/>
    <w:link w:val="FooterChar"/>
    <w:uiPriority w:val="99"/>
    <w:unhideWhenUsed/>
    <w:rsid w:val="00927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1B8"/>
  </w:style>
  <w:style w:type="paragraph" w:styleId="NormalWeb">
    <w:name w:val="Normal (Web)"/>
    <w:basedOn w:val="Normal"/>
    <w:uiPriority w:val="99"/>
    <w:semiHidden/>
    <w:unhideWhenUsed/>
    <w:rsid w:val="005A55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A5596"/>
    <w:rPr>
      <w:color w:val="0000FF"/>
      <w:u w:val="single"/>
    </w:rPr>
  </w:style>
  <w:style w:type="character" w:styleId="Strong">
    <w:name w:val="Strong"/>
    <w:basedOn w:val="DefaultParagraphFont"/>
    <w:uiPriority w:val="22"/>
    <w:qFormat/>
    <w:rsid w:val="00071D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91799">
      <w:bodyDiv w:val="1"/>
      <w:marLeft w:val="0"/>
      <w:marRight w:val="0"/>
      <w:marTop w:val="0"/>
      <w:marBottom w:val="0"/>
      <w:divBdr>
        <w:top w:val="none" w:sz="0" w:space="0" w:color="auto"/>
        <w:left w:val="none" w:sz="0" w:space="0" w:color="auto"/>
        <w:bottom w:val="none" w:sz="0" w:space="0" w:color="auto"/>
        <w:right w:val="none" w:sz="0" w:space="0" w:color="auto"/>
      </w:divBdr>
    </w:div>
    <w:div w:id="441189843">
      <w:bodyDiv w:val="1"/>
      <w:marLeft w:val="0"/>
      <w:marRight w:val="0"/>
      <w:marTop w:val="0"/>
      <w:marBottom w:val="0"/>
      <w:divBdr>
        <w:top w:val="none" w:sz="0" w:space="0" w:color="auto"/>
        <w:left w:val="none" w:sz="0" w:space="0" w:color="auto"/>
        <w:bottom w:val="none" w:sz="0" w:space="0" w:color="auto"/>
        <w:right w:val="none" w:sz="0" w:space="0" w:color="auto"/>
      </w:divBdr>
    </w:div>
    <w:div w:id="672802240">
      <w:bodyDiv w:val="1"/>
      <w:marLeft w:val="0"/>
      <w:marRight w:val="0"/>
      <w:marTop w:val="0"/>
      <w:marBottom w:val="0"/>
      <w:divBdr>
        <w:top w:val="none" w:sz="0" w:space="0" w:color="auto"/>
        <w:left w:val="none" w:sz="0" w:space="0" w:color="auto"/>
        <w:bottom w:val="none" w:sz="0" w:space="0" w:color="auto"/>
        <w:right w:val="none" w:sz="0" w:space="0" w:color="auto"/>
      </w:divBdr>
    </w:div>
    <w:div w:id="1171337969">
      <w:bodyDiv w:val="1"/>
      <w:marLeft w:val="0"/>
      <w:marRight w:val="0"/>
      <w:marTop w:val="0"/>
      <w:marBottom w:val="0"/>
      <w:divBdr>
        <w:top w:val="none" w:sz="0" w:space="0" w:color="auto"/>
        <w:left w:val="none" w:sz="0" w:space="0" w:color="auto"/>
        <w:bottom w:val="none" w:sz="0" w:space="0" w:color="auto"/>
        <w:right w:val="none" w:sz="0" w:space="0" w:color="auto"/>
      </w:divBdr>
    </w:div>
    <w:div w:id="1239513139">
      <w:bodyDiv w:val="1"/>
      <w:marLeft w:val="0"/>
      <w:marRight w:val="0"/>
      <w:marTop w:val="0"/>
      <w:marBottom w:val="0"/>
      <w:divBdr>
        <w:top w:val="none" w:sz="0" w:space="0" w:color="auto"/>
        <w:left w:val="none" w:sz="0" w:space="0" w:color="auto"/>
        <w:bottom w:val="none" w:sz="0" w:space="0" w:color="auto"/>
        <w:right w:val="none" w:sz="0" w:space="0" w:color="auto"/>
      </w:divBdr>
    </w:div>
    <w:div w:id="1427383026">
      <w:bodyDiv w:val="1"/>
      <w:marLeft w:val="0"/>
      <w:marRight w:val="0"/>
      <w:marTop w:val="0"/>
      <w:marBottom w:val="0"/>
      <w:divBdr>
        <w:top w:val="none" w:sz="0" w:space="0" w:color="auto"/>
        <w:left w:val="none" w:sz="0" w:space="0" w:color="auto"/>
        <w:bottom w:val="none" w:sz="0" w:space="0" w:color="auto"/>
        <w:right w:val="none" w:sz="0" w:space="0" w:color="auto"/>
      </w:divBdr>
      <w:divsChild>
        <w:div w:id="400761998">
          <w:marLeft w:val="1800"/>
          <w:marRight w:val="0"/>
          <w:marTop w:val="86"/>
          <w:marBottom w:val="0"/>
          <w:divBdr>
            <w:top w:val="none" w:sz="0" w:space="0" w:color="auto"/>
            <w:left w:val="none" w:sz="0" w:space="0" w:color="auto"/>
            <w:bottom w:val="none" w:sz="0" w:space="0" w:color="auto"/>
            <w:right w:val="none" w:sz="0" w:space="0" w:color="auto"/>
          </w:divBdr>
        </w:div>
        <w:div w:id="742683485">
          <w:marLeft w:val="1800"/>
          <w:marRight w:val="0"/>
          <w:marTop w:val="86"/>
          <w:marBottom w:val="0"/>
          <w:divBdr>
            <w:top w:val="none" w:sz="0" w:space="0" w:color="auto"/>
            <w:left w:val="none" w:sz="0" w:space="0" w:color="auto"/>
            <w:bottom w:val="none" w:sz="0" w:space="0" w:color="auto"/>
            <w:right w:val="none" w:sz="0" w:space="0" w:color="auto"/>
          </w:divBdr>
        </w:div>
        <w:div w:id="218515797">
          <w:marLeft w:val="547"/>
          <w:marRight w:val="0"/>
          <w:marTop w:val="120"/>
          <w:marBottom w:val="0"/>
          <w:divBdr>
            <w:top w:val="none" w:sz="0" w:space="0" w:color="auto"/>
            <w:left w:val="none" w:sz="0" w:space="0" w:color="auto"/>
            <w:bottom w:val="none" w:sz="0" w:space="0" w:color="auto"/>
            <w:right w:val="none" w:sz="0" w:space="0" w:color="auto"/>
          </w:divBdr>
        </w:div>
        <w:div w:id="1729650427">
          <w:marLeft w:val="547"/>
          <w:marRight w:val="0"/>
          <w:marTop w:val="120"/>
          <w:marBottom w:val="0"/>
          <w:divBdr>
            <w:top w:val="none" w:sz="0" w:space="0" w:color="auto"/>
            <w:left w:val="none" w:sz="0" w:space="0" w:color="auto"/>
            <w:bottom w:val="none" w:sz="0" w:space="0" w:color="auto"/>
            <w:right w:val="none" w:sz="0" w:space="0" w:color="auto"/>
          </w:divBdr>
        </w:div>
        <w:div w:id="141973319">
          <w:marLeft w:val="547"/>
          <w:marRight w:val="0"/>
          <w:marTop w:val="120"/>
          <w:marBottom w:val="0"/>
          <w:divBdr>
            <w:top w:val="none" w:sz="0" w:space="0" w:color="auto"/>
            <w:left w:val="none" w:sz="0" w:space="0" w:color="auto"/>
            <w:bottom w:val="none" w:sz="0" w:space="0" w:color="auto"/>
            <w:right w:val="none" w:sz="0" w:space="0" w:color="auto"/>
          </w:divBdr>
        </w:div>
      </w:divsChild>
    </w:div>
    <w:div w:id="1477532889">
      <w:bodyDiv w:val="1"/>
      <w:marLeft w:val="0"/>
      <w:marRight w:val="0"/>
      <w:marTop w:val="0"/>
      <w:marBottom w:val="0"/>
      <w:divBdr>
        <w:top w:val="none" w:sz="0" w:space="0" w:color="auto"/>
        <w:left w:val="none" w:sz="0" w:space="0" w:color="auto"/>
        <w:bottom w:val="none" w:sz="0" w:space="0" w:color="auto"/>
        <w:right w:val="none" w:sz="0" w:space="0" w:color="auto"/>
      </w:divBdr>
    </w:div>
    <w:div w:id="1568224833">
      <w:bodyDiv w:val="1"/>
      <w:marLeft w:val="0"/>
      <w:marRight w:val="0"/>
      <w:marTop w:val="0"/>
      <w:marBottom w:val="0"/>
      <w:divBdr>
        <w:top w:val="none" w:sz="0" w:space="0" w:color="auto"/>
        <w:left w:val="none" w:sz="0" w:space="0" w:color="auto"/>
        <w:bottom w:val="none" w:sz="0" w:space="0" w:color="auto"/>
        <w:right w:val="none" w:sz="0" w:space="0" w:color="auto"/>
      </w:divBdr>
    </w:div>
    <w:div w:id="19029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mc.rochester.edu/purchasing/supplier/qualification.cfm" TargetMode="External"/><Relationship Id="rId13" Type="http://schemas.openxmlformats.org/officeDocument/2006/relationships/hyperlink" Target="https://www.urmc.rochester.edu/purchasing/documents/SPJCI_000.pdf" TargetMode="External"/><Relationship Id="rId3" Type="http://schemas.openxmlformats.org/officeDocument/2006/relationships/settings" Target="settings.xml"/><Relationship Id="rId7" Type="http://schemas.openxmlformats.org/officeDocument/2006/relationships/hyperlink" Target="mailto:procurement_service_center@ur.rochester.edu" TargetMode="External"/><Relationship Id="rId12" Type="http://schemas.openxmlformats.org/officeDocument/2006/relationships/hyperlink" Target="https://www.urmc.rochester.edu/purchasing/documents/SPJCI_000.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rmc.rochester.edu/purchasing/forms-bank.cf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urmc.rochester.edu/purchasing/documents/SPJCI_000.pdf"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urmc.rochester.edu/purchasing/documents/SPJCI_0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Flotteron, Debbie</dc:creator>
  <cp:keywords/>
  <dc:description/>
  <cp:lastModifiedBy>Flotteron, Debbie</cp:lastModifiedBy>
  <cp:revision>6</cp:revision>
  <dcterms:created xsi:type="dcterms:W3CDTF">2020-08-31T16:49:00Z</dcterms:created>
  <dcterms:modified xsi:type="dcterms:W3CDTF">2020-08-31T19:01:00Z</dcterms:modified>
</cp:coreProperties>
</file>