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B7" w:rsidRDefault="00861FB7" w:rsidP="00861FB7">
      <w:pPr>
        <w:jc w:val="center"/>
        <w:rPr>
          <w:rFonts w:eastAsia="Times New Roman"/>
          <w:b/>
          <w:bCs/>
          <w:sz w:val="28"/>
          <w:szCs w:val="28"/>
        </w:rPr>
      </w:pPr>
      <w:r w:rsidRPr="00E10DE8">
        <w:rPr>
          <w:rFonts w:eastAsia="Times New Roman"/>
          <w:b/>
          <w:bCs/>
          <w:sz w:val="28"/>
          <w:szCs w:val="28"/>
        </w:rPr>
        <w:t xml:space="preserve">NIH Other Support Forms and Foreign Component Disclosure </w:t>
      </w:r>
      <w:r>
        <w:rPr>
          <w:rFonts w:eastAsia="Times New Roman"/>
          <w:b/>
          <w:bCs/>
          <w:sz w:val="28"/>
          <w:szCs w:val="28"/>
        </w:rPr>
        <w:t>Checklist</w:t>
      </w:r>
      <w:r w:rsidRPr="00E10DE8">
        <w:rPr>
          <w:rFonts w:eastAsia="Times New Roman"/>
          <w:b/>
          <w:bCs/>
          <w:sz w:val="28"/>
          <w:szCs w:val="28"/>
        </w:rPr>
        <w:t xml:space="preserve"> for University of Rochester</w:t>
      </w:r>
      <w:r>
        <w:rPr>
          <w:rFonts w:eastAsia="Times New Roman"/>
          <w:b/>
          <w:bCs/>
          <w:sz w:val="28"/>
          <w:szCs w:val="28"/>
        </w:rPr>
        <w:t xml:space="preserve"> (UR)</w:t>
      </w:r>
      <w:r w:rsidRPr="00E10DE8">
        <w:rPr>
          <w:rFonts w:eastAsia="Times New Roman"/>
          <w:b/>
          <w:bCs/>
          <w:sz w:val="28"/>
          <w:szCs w:val="28"/>
        </w:rPr>
        <w:t xml:space="preserve"> Faculty</w:t>
      </w:r>
    </w:p>
    <w:p w:rsidR="002350B5" w:rsidRPr="002350B5" w:rsidRDefault="002350B5" w:rsidP="00861FB7">
      <w:pPr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(Use for Other Support submitted on or after January 25, 2022)</w:t>
      </w:r>
    </w:p>
    <w:p w:rsidR="00861FB7" w:rsidRDefault="00861FB7" w:rsidP="00861FB7">
      <w:pPr>
        <w:pStyle w:val="ListParagraph"/>
        <w:ind w:left="1440"/>
        <w:rPr>
          <w:rFonts w:asciiTheme="minorHAnsi" w:eastAsia="Times New Roman" w:hAnsiTheme="minorHAnsi" w:cs="Helvetica"/>
          <w:b/>
          <w:bCs/>
          <w:sz w:val="16"/>
          <w:szCs w:val="16"/>
        </w:rPr>
      </w:pPr>
    </w:p>
    <w:p w:rsidR="00DF28BE" w:rsidRPr="00DF28BE" w:rsidRDefault="00DF28BE" w:rsidP="00861FB7">
      <w:pPr>
        <w:pStyle w:val="ListParagraph"/>
        <w:ind w:left="1440"/>
        <w:rPr>
          <w:rFonts w:asciiTheme="minorHAnsi" w:eastAsia="Times New Roman" w:hAnsiTheme="minorHAnsi" w:cs="Helvetica"/>
          <w:b/>
          <w:bCs/>
          <w:sz w:val="16"/>
          <w:szCs w:val="16"/>
        </w:rPr>
      </w:pPr>
    </w:p>
    <w:p w:rsidR="00861FB7" w:rsidRPr="000533C3" w:rsidRDefault="00861FB7" w:rsidP="00861FB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C6DE6">
        <w:rPr>
          <w:rFonts w:eastAsia="Times New Roman"/>
          <w:b/>
          <w:bCs/>
        </w:rPr>
        <w:t>Paid or unpaid appointment(s) at another institution</w:t>
      </w:r>
      <w:r>
        <w:rPr>
          <w:rFonts w:eastAsia="Times New Roman"/>
          <w:b/>
          <w:bCs/>
        </w:rPr>
        <w:t>, domestic or foreign</w:t>
      </w:r>
      <w:r w:rsidRPr="00CC6DE6">
        <w:rPr>
          <w:rFonts w:eastAsia="Times New Roman"/>
          <w:b/>
          <w:bCs/>
        </w:rPr>
        <w:t>.</w:t>
      </w:r>
      <w:r w:rsidRPr="000533C3">
        <w:rPr>
          <w:rFonts w:eastAsia="Times New Roman"/>
        </w:rPr>
        <w:t xml:space="preserve"> </w:t>
      </w:r>
      <w:r w:rsidR="00976F85">
        <w:rPr>
          <w:rFonts w:eastAsia="Times New Roman"/>
        </w:rPr>
        <w:t>Includes</w:t>
      </w:r>
      <w:r w:rsidRPr="000533C3">
        <w:rPr>
          <w:rFonts w:eastAsia="Times New Roman"/>
        </w:rPr>
        <w:t xml:space="preserve"> all research collaboration(s) at another institution that dire</w:t>
      </w:r>
      <w:r>
        <w:rPr>
          <w:rFonts w:eastAsia="Times New Roman"/>
        </w:rPr>
        <w:t xml:space="preserve">ctly benefits my </w:t>
      </w:r>
      <w:r w:rsidRPr="000533C3">
        <w:rPr>
          <w:rFonts w:eastAsia="Times New Roman"/>
        </w:rPr>
        <w:t xml:space="preserve">research endeavors. </w:t>
      </w:r>
      <w:r w:rsidR="00976F85">
        <w:t>Includes</w:t>
      </w:r>
      <w:r>
        <w:t xml:space="preserve"> any start-up funds provided by institutions other than UR (amount currently available).</w:t>
      </w:r>
      <w:r w:rsidRPr="001A53A4">
        <w:t xml:space="preserve"> Include</w:t>
      </w:r>
      <w:r>
        <w:t>d</w:t>
      </w:r>
      <w:r w:rsidRPr="001A53A4">
        <w:t xml:space="preserve"> under ACTIVE</w:t>
      </w:r>
      <w:r>
        <w:t xml:space="preserve"> </w:t>
      </w:r>
      <w:r w:rsidRPr="00BB68D7">
        <w:rPr>
          <w:rFonts w:eastAsia="Times New Roman"/>
        </w:rPr>
        <w:t>and/or</w:t>
      </w:r>
      <w:r w:rsidRPr="001A53A4">
        <w:t xml:space="preserve"> PENDING</w:t>
      </w:r>
      <w:r>
        <w:t>, as appropriate</w:t>
      </w:r>
      <w:r w:rsidRPr="001A53A4">
        <w:t>.</w:t>
      </w:r>
    </w:p>
    <w:p w:rsidR="00861FB7" w:rsidRDefault="00861FB7" w:rsidP="00861FB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Financial support</w:t>
      </w:r>
      <w:r w:rsidRPr="00A53733">
        <w:rPr>
          <w:rFonts w:eastAsia="Times New Roman"/>
          <w:b/>
        </w:rPr>
        <w:t xml:space="preserve"> including, but not limited to, selection to a foreign “talents” or similar-type </w:t>
      </w:r>
      <w:r w:rsidRPr="00553712">
        <w:rPr>
          <w:rFonts w:eastAsia="Times New Roman"/>
          <w:b/>
        </w:rPr>
        <w:t>program, or other foreign or domestic support. Example: includes a faculty member with a 9-</w:t>
      </w:r>
      <w:r w:rsidRPr="00A53733">
        <w:rPr>
          <w:rFonts w:eastAsia="Times New Roman"/>
          <w:b/>
        </w:rPr>
        <w:t>month appointment at UR and a two-month appointment at another institution with the work performed during the summer.</w:t>
      </w:r>
      <w:r w:rsidR="00976F85">
        <w:rPr>
          <w:rFonts w:eastAsia="Times New Roman"/>
        </w:rPr>
        <w:t xml:space="preserve">  Includes</w:t>
      </w:r>
      <w:r w:rsidRPr="000533C3">
        <w:rPr>
          <w:rFonts w:eastAsia="Times New Roman"/>
        </w:rPr>
        <w:t xml:space="preserve"> research performed outside of </w:t>
      </w:r>
      <w:r>
        <w:rPr>
          <w:rFonts w:eastAsia="Times New Roman"/>
        </w:rPr>
        <w:t>my</w:t>
      </w:r>
      <w:r w:rsidRPr="000533C3">
        <w:rPr>
          <w:rFonts w:eastAsia="Times New Roman"/>
        </w:rPr>
        <w:t xml:space="preserve"> appointment</w:t>
      </w:r>
      <w:r>
        <w:rPr>
          <w:rFonts w:eastAsia="Times New Roman"/>
        </w:rPr>
        <w:t xml:space="preserve">.  Included under ACTIVE </w:t>
      </w:r>
      <w:r w:rsidRPr="00BB68D7">
        <w:rPr>
          <w:rFonts w:eastAsia="Times New Roman"/>
        </w:rPr>
        <w:t>and/or</w:t>
      </w:r>
      <w:r>
        <w:rPr>
          <w:rFonts w:eastAsia="Times New Roman"/>
        </w:rPr>
        <w:t xml:space="preserve"> PENDING</w:t>
      </w:r>
      <w:r>
        <w:t>, as appropriate</w:t>
      </w:r>
      <w:r>
        <w:rPr>
          <w:rFonts w:eastAsia="Times New Roman"/>
        </w:rPr>
        <w:t>.</w:t>
      </w:r>
    </w:p>
    <w:p w:rsidR="00861FB7" w:rsidRPr="00084694" w:rsidRDefault="00861FB7" w:rsidP="00861FB7">
      <w:pPr>
        <w:pStyle w:val="ListParagraph"/>
        <w:numPr>
          <w:ilvl w:val="0"/>
          <w:numId w:val="1"/>
        </w:numPr>
        <w:rPr>
          <w:rFonts w:eastAsia="Times New Roman"/>
        </w:rPr>
      </w:pPr>
      <w:bookmarkStart w:id="0" w:name="_Hlk28865703"/>
      <w:r w:rsidRPr="00E43320">
        <w:rPr>
          <w:rFonts w:asciiTheme="minorHAnsi" w:hAnsiTheme="minorHAnsi" w:cstheme="minorBidi"/>
          <w:b/>
          <w:bCs/>
        </w:rPr>
        <w:t>Financial support for laboratory personnel.</w:t>
      </w:r>
      <w:r>
        <w:rPr>
          <w:rFonts w:asciiTheme="minorHAnsi" w:hAnsiTheme="minorHAnsi" w:cstheme="minorBidi"/>
        </w:rPr>
        <w:t xml:space="preserve"> </w:t>
      </w:r>
      <w:r w:rsidR="00976F85">
        <w:t>Includes</w:t>
      </w:r>
      <w:r w:rsidRPr="0048440A">
        <w:t xml:space="preserve"> </w:t>
      </w:r>
      <w:r>
        <w:t>employees,</w:t>
      </w:r>
      <w:r w:rsidRPr="0048440A">
        <w:t xml:space="preserve"> post-docs</w:t>
      </w:r>
      <w:r>
        <w:t>, students, and visiting scholars</w:t>
      </w:r>
      <w:r w:rsidRPr="0048440A">
        <w:t xml:space="preserve"> who are paid a salary by their </w:t>
      </w:r>
      <w:r>
        <w:t xml:space="preserve">government or </w:t>
      </w:r>
      <w:r w:rsidRPr="0048440A">
        <w:t xml:space="preserve">home </w:t>
      </w:r>
      <w:r>
        <w:t>institution</w:t>
      </w:r>
      <w:r w:rsidRPr="0048440A">
        <w:t>.</w:t>
      </w:r>
      <w:r>
        <w:t xml:space="preserve"> A reasona</w:t>
      </w:r>
      <w:r w:rsidR="00976F85">
        <w:t>ble estimate has been provided i</w:t>
      </w:r>
      <w:r>
        <w:t xml:space="preserve">f the time commitment or dollar value of the in-kind contribution is not readily ascertainable.  </w:t>
      </w:r>
      <w:r>
        <w:rPr>
          <w:rFonts w:eastAsia="Times New Roman"/>
        </w:rPr>
        <w:t xml:space="preserve">Included under ACTIVE </w:t>
      </w:r>
      <w:r w:rsidRPr="00BB68D7">
        <w:rPr>
          <w:rFonts w:eastAsia="Times New Roman"/>
        </w:rPr>
        <w:t>and/or</w:t>
      </w:r>
      <w:r>
        <w:rPr>
          <w:rFonts w:eastAsia="Times New Roman"/>
        </w:rPr>
        <w:t xml:space="preserve"> PENDING</w:t>
      </w:r>
      <w:r>
        <w:t>, as appropriate</w:t>
      </w:r>
      <w:r>
        <w:rPr>
          <w:rFonts w:eastAsia="Times New Roman"/>
        </w:rPr>
        <w:t>.</w:t>
      </w:r>
    </w:p>
    <w:p w:rsidR="00861FB7" w:rsidRPr="007654A2" w:rsidRDefault="00861FB7" w:rsidP="00861FB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7654A2">
        <w:rPr>
          <w:rFonts w:asciiTheme="minorHAnsi" w:hAnsiTheme="minorHAnsi" w:cstheme="minorBidi"/>
          <w:b/>
          <w:bCs/>
        </w:rPr>
        <w:t>I</w:t>
      </w:r>
      <w:r w:rsidRPr="007654A2">
        <w:rPr>
          <w:b/>
          <w:bCs/>
        </w:rPr>
        <w:t>n-kind contributions</w:t>
      </w:r>
      <w:r>
        <w:t>,</w:t>
      </w:r>
      <w:r w:rsidRPr="00A53733">
        <w:rPr>
          <w:b/>
        </w:rPr>
        <w:t xml:space="preserve"> e.g., office/laboratory space, equipment, supplies, and other “</w:t>
      </w:r>
      <w:r w:rsidRPr="00A53733">
        <w:rPr>
          <w:rFonts w:asciiTheme="minorHAnsi" w:hAnsiTheme="minorHAnsi" w:cstheme="minorBidi"/>
          <w:b/>
        </w:rPr>
        <w:t>high-value materials that are not freely available (e.g., biologics, chemical, model systems, technology, etc.).”</w:t>
      </w:r>
      <w:r w:rsidR="00553712">
        <w:rPr>
          <w:rFonts w:asciiTheme="minorHAnsi" w:hAnsiTheme="minorHAnsi" w:cstheme="minorBidi"/>
          <w:b/>
        </w:rPr>
        <w:t xml:space="preserve">  Since the time commitment or dollar value is not readily ascertainable, I have provided a reasonable estimate.</w:t>
      </w:r>
      <w:r w:rsidRPr="00A53733">
        <w:rPr>
          <w:rFonts w:asciiTheme="minorHAnsi" w:hAnsiTheme="minorHAnsi" w:cstheme="minorBidi"/>
          <w:b/>
        </w:rPr>
        <w:t xml:space="preserve"> </w:t>
      </w:r>
      <w:r>
        <w:rPr>
          <w:rFonts w:asciiTheme="minorHAnsi" w:hAnsiTheme="minorHAnsi" w:cstheme="minorBidi"/>
        </w:rPr>
        <w:t>Included under In-Kind ACTIVE and/or PENDING section</w:t>
      </w:r>
      <w:r>
        <w:t>, as appropriate</w:t>
      </w:r>
      <w:r>
        <w:rPr>
          <w:rFonts w:asciiTheme="minorHAnsi" w:hAnsiTheme="minorHAnsi" w:cstheme="minorBidi"/>
        </w:rPr>
        <w:t>.</w:t>
      </w:r>
    </w:p>
    <w:bookmarkEnd w:id="0"/>
    <w:p w:rsidR="00861FB7" w:rsidRDefault="00861FB7" w:rsidP="00861FB7">
      <w:pPr>
        <w:pStyle w:val="ListParagraph"/>
        <w:numPr>
          <w:ilvl w:val="0"/>
          <w:numId w:val="1"/>
        </w:numPr>
      </w:pPr>
      <w:r w:rsidRPr="008D6372">
        <w:rPr>
          <w:rFonts w:eastAsia="Times New Roman"/>
          <w:b/>
          <w:bCs/>
        </w:rPr>
        <w:t>Outside Activities such as consulting</w:t>
      </w:r>
      <w:r w:rsidRPr="008D6372">
        <w:rPr>
          <w:rFonts w:eastAsia="Times New Roman"/>
        </w:rPr>
        <w:t xml:space="preserve"> </w:t>
      </w:r>
      <w:r>
        <w:rPr>
          <w:b/>
        </w:rPr>
        <w:t>where I</w:t>
      </w:r>
      <w:r w:rsidRPr="00A53733">
        <w:rPr>
          <w:b/>
        </w:rPr>
        <w:t xml:space="preserve"> will be conducting research (not service) as part of the consulting activities.</w:t>
      </w:r>
      <w:r>
        <w:t xml:space="preserve"> Private equity financing (e.g., in support of an SBIR/STTR program) and honoraria in support of my research endeavors if applicable, is included.  </w:t>
      </w:r>
      <w:r w:rsidRPr="008D6372">
        <w:rPr>
          <w:rFonts w:eastAsia="Times New Roman"/>
        </w:rPr>
        <w:t>Include</w:t>
      </w:r>
      <w:r>
        <w:rPr>
          <w:rFonts w:eastAsia="Times New Roman"/>
        </w:rPr>
        <w:t>d</w:t>
      </w:r>
      <w:r w:rsidRPr="008D6372">
        <w:rPr>
          <w:rFonts w:eastAsia="Times New Roman"/>
        </w:rPr>
        <w:t xml:space="preserve"> under ACTIVE</w:t>
      </w:r>
      <w:r>
        <w:rPr>
          <w:rFonts w:eastAsia="Times New Roman"/>
        </w:rPr>
        <w:t xml:space="preserve"> </w:t>
      </w:r>
      <w:r w:rsidRPr="00BB68D7">
        <w:rPr>
          <w:rFonts w:eastAsia="Times New Roman"/>
        </w:rPr>
        <w:t>and/or</w:t>
      </w:r>
      <w:r w:rsidRPr="008D6372">
        <w:rPr>
          <w:rFonts w:eastAsia="Times New Roman"/>
        </w:rPr>
        <w:t xml:space="preserve"> PENDING</w:t>
      </w:r>
      <w:r>
        <w:t>, as appropriate</w:t>
      </w:r>
      <w:r w:rsidRPr="008D6372">
        <w:rPr>
          <w:rFonts w:eastAsia="Times New Roman"/>
        </w:rPr>
        <w:t>.</w:t>
      </w:r>
    </w:p>
    <w:p w:rsidR="00861FB7" w:rsidRPr="009924E4" w:rsidRDefault="00861FB7" w:rsidP="00861FB7">
      <w:pPr>
        <w:pStyle w:val="ListParagraph"/>
        <w:numPr>
          <w:ilvl w:val="0"/>
          <w:numId w:val="1"/>
        </w:numPr>
      </w:pPr>
      <w:r w:rsidRPr="008D6372">
        <w:rPr>
          <w:b/>
          <w:bCs/>
        </w:rPr>
        <w:t>U</w:t>
      </w:r>
      <w:r>
        <w:rPr>
          <w:b/>
          <w:bCs/>
        </w:rPr>
        <w:t>R</w:t>
      </w:r>
      <w:r w:rsidRPr="008D6372">
        <w:rPr>
          <w:b/>
          <w:bCs/>
        </w:rPr>
        <w:t xml:space="preserve"> grants resulting from internally-funded competitions</w:t>
      </w:r>
      <w:r w:rsidRPr="00A53733">
        <w:rPr>
          <w:b/>
        </w:rPr>
        <w:t xml:space="preserve"> (amount currently available)</w:t>
      </w:r>
      <w:r>
        <w:t xml:space="preserve">.  </w:t>
      </w:r>
      <w:r w:rsidRPr="009924E4">
        <w:rPr>
          <w:b/>
        </w:rPr>
        <w:t>Includes awards for which a proposal and budget were submitted, a deliverable such as a report is required, and separate accounts are maintained.  Examples include PUMP Primer, CTSI Pilot Grants, UR Ventures Technology Development Fund</w:t>
      </w:r>
      <w:r>
        <w:t>,</w:t>
      </w:r>
      <w:r w:rsidRPr="009924E4">
        <w:rPr>
          <w:b/>
        </w:rPr>
        <w:t xml:space="preserve"> etc.</w:t>
      </w:r>
      <w:r>
        <w:rPr>
          <w:b/>
        </w:rPr>
        <w:t xml:space="preserve"> (</w:t>
      </w:r>
      <w:r w:rsidRPr="009924E4">
        <w:rPr>
          <w:b/>
        </w:rPr>
        <w:t>examples do not</w:t>
      </w:r>
      <w:r>
        <w:t xml:space="preserve"> </w:t>
      </w:r>
      <w:r w:rsidRPr="009924E4">
        <w:rPr>
          <w:b/>
        </w:rPr>
        <w:t>constitute an exhaustive list)</w:t>
      </w:r>
      <w:r>
        <w:t>.</w:t>
      </w:r>
      <w:r w:rsidRPr="008D6372">
        <w:rPr>
          <w:rFonts w:eastAsia="Times New Roman"/>
        </w:rPr>
        <w:t xml:space="preserve"> Include</w:t>
      </w:r>
      <w:r>
        <w:rPr>
          <w:rFonts w:eastAsia="Times New Roman"/>
        </w:rPr>
        <w:t>d</w:t>
      </w:r>
      <w:r w:rsidRPr="008D6372">
        <w:rPr>
          <w:rFonts w:eastAsia="Times New Roman"/>
        </w:rPr>
        <w:t xml:space="preserve"> under ACTIVE</w:t>
      </w:r>
      <w:r>
        <w:rPr>
          <w:rFonts w:eastAsia="Times New Roman"/>
        </w:rPr>
        <w:t xml:space="preserve"> </w:t>
      </w:r>
      <w:r w:rsidRPr="00BB68D7">
        <w:rPr>
          <w:rFonts w:eastAsia="Times New Roman"/>
        </w:rPr>
        <w:t>and/or</w:t>
      </w:r>
      <w:r w:rsidRPr="008D6372">
        <w:rPr>
          <w:rFonts w:eastAsia="Times New Roman"/>
        </w:rPr>
        <w:t xml:space="preserve"> PENDING</w:t>
      </w:r>
      <w:r>
        <w:t>, as appropriate</w:t>
      </w:r>
      <w:r w:rsidRPr="008D6372">
        <w:rPr>
          <w:rFonts w:eastAsia="Times New Roman"/>
        </w:rPr>
        <w:t>.</w:t>
      </w:r>
    </w:p>
    <w:p w:rsidR="00861FB7" w:rsidRPr="00DF28BE" w:rsidRDefault="00861FB7" w:rsidP="00861FB7">
      <w:pPr>
        <w:pStyle w:val="ListParagraph"/>
        <w:numPr>
          <w:ilvl w:val="0"/>
          <w:numId w:val="1"/>
        </w:numPr>
      </w:pPr>
      <w:r w:rsidRPr="009924E4">
        <w:rPr>
          <w:b/>
          <w:bCs/>
        </w:rPr>
        <w:t xml:space="preserve">I have provided copies of contracts, grants or other agreements made directly to me and specific to foreign appointments and/or employment with a foreign institution.  </w:t>
      </w:r>
      <w:r w:rsidRPr="009924E4">
        <w:rPr>
          <w:rFonts w:eastAsia="Times New Roman"/>
        </w:rPr>
        <w:t xml:space="preserve">Grant and contract agreements between a foreign entity and UR, even if they relate to an individual’s foreign appointment, </w:t>
      </w:r>
      <w:r w:rsidR="00976F85">
        <w:rPr>
          <w:rFonts w:eastAsia="Times New Roman"/>
        </w:rPr>
        <w:t>are not</w:t>
      </w:r>
      <w:r w:rsidRPr="009924E4">
        <w:rPr>
          <w:rFonts w:eastAsia="Times New Roman"/>
        </w:rPr>
        <w:t xml:space="preserve"> included.  </w:t>
      </w:r>
    </w:p>
    <w:p w:rsidR="00DF28BE" w:rsidRPr="009924E4" w:rsidRDefault="00DF28BE" w:rsidP="00861FB7">
      <w:pPr>
        <w:pStyle w:val="ListParagraph"/>
        <w:numPr>
          <w:ilvl w:val="0"/>
          <w:numId w:val="1"/>
        </w:numPr>
      </w:pPr>
      <w:r w:rsidRPr="00DF28BE">
        <w:rPr>
          <w:rFonts w:asciiTheme="minorHAnsi" w:eastAsia="Times New Roman" w:hAnsiTheme="minorHAnsi" w:cs="Helvetica"/>
          <w:b/>
          <w:bCs/>
        </w:rPr>
        <w:t>I have summarized on my Other Support any potential overlap</w:t>
      </w:r>
      <w:r>
        <w:rPr>
          <w:rFonts w:asciiTheme="minorHAnsi" w:eastAsia="Times New Roman" w:hAnsiTheme="minorHAnsi" w:cs="Helvetica"/>
          <w:bCs/>
        </w:rPr>
        <w:t xml:space="preserve"> with the active or pending projects and activities, other positions, affiliations and resources and the application under consideration in terms of the science, budget, or an individuals, committed effort.</w:t>
      </w:r>
    </w:p>
    <w:p w:rsidR="00861FB7" w:rsidRPr="00CB70B3" w:rsidRDefault="00861FB7" w:rsidP="00861FB7">
      <w:pPr>
        <w:pStyle w:val="ListParagraph"/>
        <w:numPr>
          <w:ilvl w:val="0"/>
          <w:numId w:val="1"/>
        </w:numPr>
        <w:rPr>
          <w:rStyle w:val="xapple-converted-space"/>
        </w:rPr>
      </w:pPr>
      <w:r w:rsidRPr="009924E4">
        <w:rPr>
          <w:rStyle w:val="xapple-converted-space"/>
          <w:rFonts w:eastAsia="Times New Roman"/>
          <w:b/>
        </w:rPr>
        <w:t>I have electronically</w:t>
      </w:r>
      <w:r w:rsidR="00EF5F7B">
        <w:rPr>
          <w:rStyle w:val="xapple-converted-space"/>
          <w:rFonts w:eastAsia="Times New Roman"/>
          <w:b/>
        </w:rPr>
        <w:t xml:space="preserve"> applied</w:t>
      </w:r>
      <w:r w:rsidRPr="009924E4">
        <w:rPr>
          <w:rStyle w:val="xapple-converted-space"/>
          <w:rFonts w:eastAsia="Times New Roman"/>
          <w:b/>
        </w:rPr>
        <w:t xml:space="preserve"> my signature to the Other Support document to certify the accuracy of the information submitted.  </w:t>
      </w:r>
      <w:r>
        <w:rPr>
          <w:rStyle w:val="xapple-converted-space"/>
          <w:rFonts w:eastAsia="Times New Roman"/>
        </w:rPr>
        <w:t xml:space="preserve">I understand that the signature must be an authorized signature and that supporting documentation to authenticate my signature must be made available upon request.  </w:t>
      </w:r>
    </w:p>
    <w:p w:rsidR="00861FB7" w:rsidRDefault="00861FB7" w:rsidP="00861FB7">
      <w:pPr>
        <w:pStyle w:val="ListParagraph"/>
        <w:numPr>
          <w:ilvl w:val="0"/>
          <w:numId w:val="1"/>
        </w:numPr>
        <w:rPr>
          <w:b/>
        </w:rPr>
      </w:pPr>
      <w:r w:rsidRPr="00677AD6">
        <w:rPr>
          <w:b/>
        </w:rPr>
        <w:t xml:space="preserve">I confirm that my NIH </w:t>
      </w:r>
      <w:proofErr w:type="spellStart"/>
      <w:r w:rsidRPr="00677AD6">
        <w:rPr>
          <w:b/>
        </w:rPr>
        <w:t>biosketch</w:t>
      </w:r>
      <w:proofErr w:type="spellEnd"/>
      <w:r w:rsidRPr="00677AD6">
        <w:rPr>
          <w:b/>
        </w:rPr>
        <w:t xml:space="preserve"> includes all positions and scientific appointments both domestic and foreign, including affiliations with </w:t>
      </w:r>
      <w:r>
        <w:rPr>
          <w:b/>
        </w:rPr>
        <w:t>foreign</w:t>
      </w:r>
      <w:r w:rsidRPr="00677AD6">
        <w:rPr>
          <w:b/>
        </w:rPr>
        <w:t xml:space="preserve"> entities or governments including titled academic, professional, or institutional appointments whether or not I receive remuneration and whether full-time, part-time or voluntary (including adjunct, visiting or honorary).</w:t>
      </w:r>
    </w:p>
    <w:p w:rsidR="00DF28BE" w:rsidRDefault="00DF28BE" w:rsidP="00DF28BE">
      <w:pPr>
        <w:rPr>
          <w:b/>
        </w:rPr>
      </w:pPr>
    </w:p>
    <w:p w:rsidR="00DF28BE" w:rsidRDefault="00DF28BE" w:rsidP="00DF28BE">
      <w:pPr>
        <w:rPr>
          <w:b/>
        </w:rPr>
      </w:pPr>
    </w:p>
    <w:p w:rsidR="00DF28BE" w:rsidRDefault="00DF28BE" w:rsidP="00DF28BE">
      <w:pPr>
        <w:rPr>
          <w:b/>
        </w:rPr>
      </w:pPr>
    </w:p>
    <w:p w:rsidR="00DF28BE" w:rsidRPr="00DF28BE" w:rsidRDefault="00DF28BE" w:rsidP="00DF28BE">
      <w:pPr>
        <w:rPr>
          <w:b/>
        </w:rPr>
      </w:pPr>
    </w:p>
    <w:p w:rsidR="00861FB7" w:rsidRPr="002156C0" w:rsidRDefault="00861FB7" w:rsidP="00861FB7">
      <w:pPr>
        <w:pStyle w:val="ListParagraph"/>
        <w:rPr>
          <w:b/>
          <w:bCs/>
        </w:rPr>
      </w:pPr>
    </w:p>
    <w:p w:rsidR="009A190F" w:rsidRDefault="00861FB7" w:rsidP="00861FB7">
      <w:pPr>
        <w:jc w:val="center"/>
      </w:pPr>
      <w:r>
        <w:rPr>
          <w:rFonts w:eastAsia="Times New Roman"/>
          <w:sz w:val="18"/>
          <w:szCs w:val="18"/>
        </w:rPr>
        <w:t>The above guidance is based on various NIH Notices, FAQs, and other guidance documents, as aggregated</w:t>
      </w:r>
      <w:r w:rsidR="00976F85">
        <w:rPr>
          <w:rFonts w:eastAsia="Times New Roman"/>
          <w:sz w:val="18"/>
          <w:szCs w:val="18"/>
        </w:rPr>
        <w:t xml:space="preserve"> </w:t>
      </w:r>
      <w:hyperlink r:id="rId5" w:anchor="bio" w:history="1">
        <w:r w:rsidR="00976F85" w:rsidRPr="00976F85">
          <w:rPr>
            <w:rStyle w:val="Hyperlink"/>
            <w:rFonts w:eastAsia="Times New Roman"/>
            <w:sz w:val="18"/>
            <w:szCs w:val="18"/>
          </w:rPr>
          <w:t>he</w:t>
        </w:r>
        <w:r w:rsidR="00976F85" w:rsidRPr="00976F85">
          <w:rPr>
            <w:rStyle w:val="Hyperlink"/>
            <w:rFonts w:eastAsia="Times New Roman"/>
            <w:sz w:val="18"/>
            <w:szCs w:val="18"/>
          </w:rPr>
          <w:t>r</w:t>
        </w:r>
        <w:r w:rsidR="00976F85" w:rsidRPr="00976F85">
          <w:rPr>
            <w:rStyle w:val="Hyperlink"/>
            <w:rFonts w:eastAsia="Times New Roman"/>
            <w:sz w:val="18"/>
            <w:szCs w:val="18"/>
          </w:rPr>
          <w:t>e.</w:t>
        </w:r>
      </w:hyperlink>
      <w:bookmarkStart w:id="1" w:name="_GoBack"/>
      <w:bookmarkEnd w:id="1"/>
    </w:p>
    <w:sectPr w:rsidR="009A190F" w:rsidSect="00DF28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A732F"/>
    <w:multiLevelType w:val="hybridMultilevel"/>
    <w:tmpl w:val="0630A990"/>
    <w:lvl w:ilvl="0" w:tplc="EF12074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B7"/>
    <w:rsid w:val="002350B5"/>
    <w:rsid w:val="00553712"/>
    <w:rsid w:val="00861FB7"/>
    <w:rsid w:val="00976F85"/>
    <w:rsid w:val="009A190F"/>
    <w:rsid w:val="00BE5C55"/>
    <w:rsid w:val="00CF2EB4"/>
    <w:rsid w:val="00DF28BE"/>
    <w:rsid w:val="00EF5F7B"/>
    <w:rsid w:val="00E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24E9F-A477-4E82-8782-AEAB8D95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F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apple-converted-space">
    <w:name w:val="xapple-converted-space"/>
    <w:basedOn w:val="DefaultParagraphFont"/>
    <w:rsid w:val="00861FB7"/>
  </w:style>
  <w:style w:type="character" w:styleId="Hyperlink">
    <w:name w:val="Hyperlink"/>
    <w:basedOn w:val="DefaultParagraphFont"/>
    <w:uiPriority w:val="99"/>
    <w:unhideWhenUsed/>
    <w:rsid w:val="00861F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F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76F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chester.edu/orpa/compli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Kavanaugh, Brenda (ORPA)</dc:creator>
  <cp:keywords/>
  <dc:description/>
  <cp:lastModifiedBy>Aten, Sharon</cp:lastModifiedBy>
  <cp:revision>3</cp:revision>
  <dcterms:created xsi:type="dcterms:W3CDTF">2021-11-24T18:20:00Z</dcterms:created>
  <dcterms:modified xsi:type="dcterms:W3CDTF">2021-12-01T10:56:00Z</dcterms:modified>
</cp:coreProperties>
</file>